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CC" w:rsidRPr="00180355" w:rsidRDefault="00001BCC" w:rsidP="00001BCC">
      <w:pPr>
        <w:pStyle w:val="odsek-1"/>
        <w:numPr>
          <w:ilvl w:val="0"/>
          <w:numId w:val="0"/>
        </w:numPr>
        <w:tabs>
          <w:tab w:val="left" w:pos="709"/>
          <w:tab w:val="left" w:pos="1134"/>
          <w:tab w:val="left" w:pos="1560"/>
        </w:tabs>
        <w:spacing w:after="0"/>
        <w:ind w:left="720" w:hanging="720"/>
        <w:jc w:val="right"/>
        <w:rPr>
          <w:rFonts w:cs="Arial"/>
          <w:i/>
          <w:sz w:val="18"/>
          <w:szCs w:val="18"/>
        </w:rPr>
      </w:pPr>
      <w:bookmarkStart w:id="0" w:name="_Hlk43385115"/>
      <w:r w:rsidRPr="00180355">
        <w:rPr>
          <w:rFonts w:cs="Arial"/>
          <w:i/>
          <w:sz w:val="18"/>
          <w:szCs w:val="18"/>
        </w:rPr>
        <w:tab/>
        <w:t xml:space="preserve">Príloha č. </w:t>
      </w:r>
      <w:r>
        <w:rPr>
          <w:rFonts w:cs="Arial"/>
          <w:i/>
          <w:sz w:val="18"/>
          <w:szCs w:val="18"/>
        </w:rPr>
        <w:t>2.2</w:t>
      </w:r>
      <w:r w:rsidRPr="00180355">
        <w:rPr>
          <w:rFonts w:cs="Arial"/>
          <w:i/>
          <w:sz w:val="18"/>
          <w:szCs w:val="18"/>
        </w:rPr>
        <w:t xml:space="preserve"> výzvy </w:t>
      </w:r>
    </w:p>
    <w:p w:rsidR="00001BCC" w:rsidRDefault="00001BCC" w:rsidP="00001BCC">
      <w:pPr>
        <w:rPr>
          <w:rFonts w:ascii="Arial" w:hAnsi="Arial" w:cs="Arial"/>
          <w:b w:val="0"/>
          <w:sz w:val="18"/>
          <w:szCs w:val="18"/>
        </w:rPr>
      </w:pPr>
    </w:p>
    <w:bookmarkEnd w:id="0"/>
    <w:p w:rsidR="0011257B" w:rsidRPr="008552AB" w:rsidRDefault="0011257B" w:rsidP="0011257B">
      <w:pPr>
        <w:rPr>
          <w:rFonts w:ascii="Arial" w:hAnsi="Arial" w:cs="Arial"/>
          <w:sz w:val="18"/>
          <w:szCs w:val="18"/>
        </w:rPr>
      </w:pPr>
      <w:r w:rsidRPr="00180355">
        <w:rPr>
          <w:rFonts w:ascii="Arial" w:hAnsi="Arial" w:cs="Arial"/>
          <w:b w:val="0"/>
          <w:sz w:val="18"/>
          <w:szCs w:val="18"/>
        </w:rPr>
        <w:t>Vyhlasovateľ:</w:t>
      </w:r>
      <w:r w:rsidRPr="008552AB">
        <w:rPr>
          <w:rFonts w:ascii="Arial" w:hAnsi="Arial" w:cs="Arial"/>
          <w:sz w:val="18"/>
          <w:szCs w:val="18"/>
        </w:rPr>
        <w:t xml:space="preserve"> </w:t>
      </w:r>
      <w:r w:rsidRPr="008552AB">
        <w:rPr>
          <w:rFonts w:ascii="Arial" w:hAnsi="Arial" w:cs="Arial"/>
          <w:sz w:val="18"/>
          <w:szCs w:val="18"/>
        </w:rPr>
        <w:tab/>
      </w:r>
      <w:r w:rsidRPr="008552AB">
        <w:rPr>
          <w:rFonts w:ascii="Arial" w:hAnsi="Arial" w:cs="Arial"/>
          <w:sz w:val="18"/>
          <w:szCs w:val="18"/>
        </w:rPr>
        <w:tab/>
        <w:t xml:space="preserve">Košická aréna, Nerudova 1627/12, 040 01 Košice </w:t>
      </w:r>
    </w:p>
    <w:p w:rsidR="0011257B" w:rsidRPr="008552AB" w:rsidRDefault="0011257B" w:rsidP="0011257B">
      <w:pPr>
        <w:pStyle w:val="Vlavo"/>
        <w:tabs>
          <w:tab w:val="clear" w:pos="5245"/>
          <w:tab w:val="left" w:pos="3544"/>
        </w:tabs>
        <w:jc w:val="both"/>
        <w:rPr>
          <w:sz w:val="18"/>
          <w:szCs w:val="18"/>
        </w:rPr>
      </w:pPr>
      <w:r w:rsidRPr="008552AB">
        <w:rPr>
          <w:sz w:val="18"/>
          <w:szCs w:val="18"/>
        </w:rPr>
        <w:t>Názov predmetu zákazky</w:t>
      </w:r>
    </w:p>
    <w:p w:rsidR="0011257B" w:rsidRPr="008552AB" w:rsidRDefault="0011257B" w:rsidP="0011257B">
      <w:pPr>
        <w:pStyle w:val="Vlavo"/>
        <w:tabs>
          <w:tab w:val="clear" w:pos="5245"/>
          <w:tab w:val="left" w:pos="3544"/>
        </w:tabs>
        <w:ind w:left="2124" w:hanging="2124"/>
        <w:jc w:val="both"/>
        <w:rPr>
          <w:b/>
          <w:sz w:val="18"/>
          <w:szCs w:val="18"/>
        </w:rPr>
      </w:pPr>
      <w:r w:rsidRPr="008552AB">
        <w:rPr>
          <w:sz w:val="18"/>
          <w:szCs w:val="18"/>
        </w:rPr>
        <w:t>Projektu-diela:</w:t>
      </w:r>
      <w:r w:rsidRPr="008552AB">
        <w:rPr>
          <w:sz w:val="18"/>
          <w:szCs w:val="18"/>
        </w:rPr>
        <w:tab/>
      </w:r>
      <w:r w:rsidRPr="00F0615A">
        <w:rPr>
          <w:b/>
          <w:bCs/>
          <w:sz w:val="18"/>
          <w:szCs w:val="18"/>
        </w:rPr>
        <w:t>Modernizácia a zníženie energetickej náročnosti technológie osvetlenia STEEL ARÉNA Košice“</w:t>
      </w:r>
      <w:r w:rsidRPr="00F0615A">
        <w:rPr>
          <w:b/>
          <w:sz w:val="18"/>
          <w:szCs w:val="18"/>
        </w:rPr>
        <w:t xml:space="preserve"> – realizácia plnenia podľa vlastného návrhu riešenia</w:t>
      </w:r>
    </w:p>
    <w:p w:rsidR="0011257B" w:rsidRPr="008552AB" w:rsidRDefault="0011257B" w:rsidP="0011257B">
      <w:pPr>
        <w:pStyle w:val="odsek-1"/>
        <w:numPr>
          <w:ilvl w:val="0"/>
          <w:numId w:val="0"/>
        </w:numPr>
        <w:tabs>
          <w:tab w:val="left" w:pos="709"/>
          <w:tab w:val="left" w:pos="1134"/>
          <w:tab w:val="left" w:pos="1560"/>
        </w:tabs>
        <w:spacing w:after="0"/>
        <w:ind w:left="720" w:hanging="720"/>
        <w:rPr>
          <w:rFonts w:cs="Arial"/>
          <w:szCs w:val="20"/>
        </w:rPr>
      </w:pPr>
      <w:bookmarkStart w:id="1" w:name="_GoBack"/>
      <w:bookmarkEnd w:id="1"/>
    </w:p>
    <w:p w:rsidR="00001BCC" w:rsidRDefault="00001BCC" w:rsidP="0086044F">
      <w:pPr>
        <w:pStyle w:val="Nadpis2"/>
        <w:keepNext w:val="0"/>
        <w:keepLines w:val="0"/>
        <w:widowControl w:val="0"/>
        <w:numPr>
          <w:ilvl w:val="0"/>
          <w:numId w:val="0"/>
        </w:numPr>
        <w:spacing w:before="120" w:line="240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4F34AE" w:rsidRPr="00F47790" w:rsidRDefault="00001BCC" w:rsidP="00001BCC">
      <w:pPr>
        <w:jc w:val="both"/>
        <w:rPr>
          <w:rFonts w:ascii="Arial" w:hAnsi="Arial" w:cs="Arial"/>
          <w:sz w:val="20"/>
          <w:szCs w:val="20"/>
        </w:rPr>
      </w:pPr>
      <w:r w:rsidRPr="00F47790">
        <w:rPr>
          <w:rFonts w:ascii="Arial" w:hAnsi="Arial" w:cs="Arial"/>
          <w:sz w:val="20"/>
          <w:szCs w:val="20"/>
        </w:rPr>
        <w:t>Rozsah plnenia a podmienky plnenia časti 2 predmetu zákazky – Projekt – dielo „</w:t>
      </w:r>
      <w:r w:rsidR="0011257B" w:rsidRPr="00F47790">
        <w:rPr>
          <w:rFonts w:ascii="Arial" w:hAnsi="Arial" w:cs="Arial"/>
          <w:sz w:val="20"/>
          <w:szCs w:val="20"/>
        </w:rPr>
        <w:t>Modernizácia a zníženie energetickej náročnosti technológie osvetlenia STEEL ARÉNA Košice“ – realizácia plnenia podľa vlastného návrhu riešenia</w:t>
      </w:r>
      <w:r w:rsidRPr="00F47790">
        <w:rPr>
          <w:rFonts w:ascii="Arial" w:hAnsi="Arial" w:cs="Arial"/>
          <w:sz w:val="20"/>
          <w:szCs w:val="20"/>
        </w:rPr>
        <w:t>“:</w:t>
      </w:r>
    </w:p>
    <w:p w:rsidR="0086044F" w:rsidRDefault="00001BCC" w:rsidP="00001BCC">
      <w:pPr>
        <w:jc w:val="both"/>
        <w:rPr>
          <w:rFonts w:ascii="Arial" w:hAnsi="Arial" w:cs="Arial"/>
          <w:sz w:val="20"/>
          <w:szCs w:val="20"/>
        </w:rPr>
      </w:pPr>
      <w:r w:rsidRPr="00F47790">
        <w:rPr>
          <w:rFonts w:ascii="Arial" w:hAnsi="Arial" w:cs="Arial"/>
          <w:b w:val="0"/>
          <w:sz w:val="20"/>
          <w:szCs w:val="20"/>
        </w:rPr>
        <w:t xml:space="preserve"> - </w:t>
      </w:r>
      <w:r w:rsidRPr="00F47790">
        <w:rPr>
          <w:rFonts w:ascii="Arial" w:hAnsi="Arial" w:cs="Arial"/>
          <w:sz w:val="20"/>
          <w:szCs w:val="20"/>
        </w:rPr>
        <w:t xml:space="preserve">Projektová dokumentácia – projektovanie - </w:t>
      </w:r>
      <w:r w:rsidR="0086044F" w:rsidRPr="00F47790">
        <w:rPr>
          <w:rFonts w:ascii="Arial" w:hAnsi="Arial" w:cs="Arial"/>
          <w:sz w:val="20"/>
          <w:szCs w:val="20"/>
        </w:rPr>
        <w:t>Inžinierska činnosť</w:t>
      </w:r>
    </w:p>
    <w:p w:rsidR="00001BCC" w:rsidRDefault="00001BCC" w:rsidP="00001BCC">
      <w:pPr>
        <w:jc w:val="both"/>
        <w:rPr>
          <w:rFonts w:ascii="Arial" w:hAnsi="Arial" w:cs="Arial"/>
          <w:sz w:val="20"/>
          <w:szCs w:val="20"/>
        </w:rPr>
      </w:pPr>
    </w:p>
    <w:p w:rsidR="00001BCC" w:rsidRPr="00001BCC" w:rsidRDefault="00001BCC" w:rsidP="00001BCC">
      <w:pPr>
        <w:pStyle w:val="Odsekzoznamu"/>
        <w:numPr>
          <w:ilvl w:val="0"/>
          <w:numId w:val="6"/>
        </w:numPr>
        <w:ind w:left="567" w:hanging="567"/>
        <w:jc w:val="both"/>
        <w:rPr>
          <w:rFonts w:ascii="Arial" w:hAnsi="Arial" w:cs="Arial"/>
          <w:b/>
          <w:iCs/>
          <w:sz w:val="20"/>
          <w:szCs w:val="20"/>
        </w:rPr>
      </w:pPr>
      <w:r w:rsidRPr="00001BCC">
        <w:rPr>
          <w:rFonts w:ascii="Arial" w:hAnsi="Arial" w:cs="Arial"/>
          <w:b/>
          <w:iCs/>
          <w:sz w:val="20"/>
          <w:szCs w:val="20"/>
        </w:rPr>
        <w:t>Zabezpečenie a výkon inžinierskej činnosti ktorej výsledkom bude:</w:t>
      </w:r>
    </w:p>
    <w:p w:rsidR="00001BCC" w:rsidRPr="00001BCC" w:rsidRDefault="00001BCC" w:rsidP="00001BCC">
      <w:pPr>
        <w:jc w:val="both"/>
        <w:rPr>
          <w:rFonts w:ascii="Arial" w:hAnsi="Arial" w:cs="Arial"/>
          <w:iCs/>
          <w:sz w:val="20"/>
          <w:szCs w:val="20"/>
        </w:rPr>
      </w:pPr>
    </w:p>
    <w:p w:rsidR="00001BCC" w:rsidRPr="00001BCC" w:rsidRDefault="00001BCC" w:rsidP="00001BCC">
      <w:pPr>
        <w:pStyle w:val="Odsekzoznamu"/>
        <w:numPr>
          <w:ilvl w:val="0"/>
          <w:numId w:val="5"/>
        </w:numPr>
        <w:ind w:left="851" w:hanging="851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sk-SK"/>
        </w:rPr>
        <w:t>vyhotovenie a zabezpečenie</w:t>
      </w:r>
      <w:r w:rsidRPr="000453FB">
        <w:rPr>
          <w:rFonts w:ascii="Arial" w:hAnsi="Arial" w:cs="Arial"/>
          <w:iCs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iCs/>
          <w:sz w:val="20"/>
          <w:szCs w:val="20"/>
          <w:lang w:eastAsia="sk-SK"/>
        </w:rPr>
        <w:t xml:space="preserve">dokumentácie, dokumentov, povolení a rozhodnutí príslušných orgánov nevyhnutných pre </w:t>
      </w:r>
      <w:r w:rsidR="0011257B">
        <w:rPr>
          <w:rFonts w:ascii="Arial" w:hAnsi="Arial" w:cs="Arial"/>
          <w:iCs/>
          <w:sz w:val="20"/>
          <w:szCs w:val="20"/>
          <w:lang w:eastAsia="sk-SK"/>
        </w:rPr>
        <w:t>realizáciu stavby – diela – modernizácia osvetlenia</w:t>
      </w:r>
      <w:r>
        <w:rPr>
          <w:rFonts w:ascii="Arial" w:hAnsi="Arial" w:cs="Arial"/>
          <w:iCs/>
          <w:sz w:val="20"/>
          <w:szCs w:val="20"/>
          <w:lang w:eastAsia="sk-SK"/>
        </w:rPr>
        <w:t xml:space="preserve"> - </w:t>
      </w:r>
      <w:r w:rsidRPr="000453FB">
        <w:rPr>
          <w:rFonts w:ascii="Arial" w:hAnsi="Arial" w:cs="Arial"/>
          <w:sz w:val="20"/>
          <w:szCs w:val="20"/>
          <w:lang w:eastAsia="en-US"/>
        </w:rPr>
        <w:t>„</w:t>
      </w:r>
      <w:r w:rsidR="0011257B" w:rsidRPr="00D3128F">
        <w:rPr>
          <w:rFonts w:ascii="Arial" w:hAnsi="Arial" w:cs="Arial"/>
          <w:b/>
          <w:bCs/>
          <w:sz w:val="20"/>
          <w:szCs w:val="20"/>
        </w:rPr>
        <w:t>Modernizácia a zníženie energetickej náročnosti technológie osvetlenia STEEL ARÉNA Košice“</w:t>
      </w:r>
      <w:r w:rsidR="0011257B" w:rsidRPr="00D3128F">
        <w:rPr>
          <w:rFonts w:ascii="Arial" w:hAnsi="Arial" w:cs="Arial"/>
          <w:b/>
          <w:sz w:val="20"/>
          <w:szCs w:val="20"/>
        </w:rPr>
        <w:t xml:space="preserve"> – realizácia plnenia podľa vlastného návrhu riešenia</w:t>
      </w:r>
      <w:r w:rsidRPr="000453FB">
        <w:rPr>
          <w:rFonts w:ascii="Arial" w:hAnsi="Arial" w:cs="Arial"/>
          <w:b/>
          <w:sz w:val="20"/>
          <w:szCs w:val="20"/>
        </w:rPr>
        <w:t>“</w:t>
      </w:r>
      <w:r w:rsidRPr="000453FB">
        <w:rPr>
          <w:rFonts w:ascii="Arial" w:hAnsi="Arial" w:cs="Arial"/>
          <w:iCs/>
          <w:sz w:val="20"/>
          <w:szCs w:val="20"/>
          <w:lang w:eastAsia="sk-SK"/>
        </w:rPr>
        <w:t>;</w:t>
      </w:r>
    </w:p>
    <w:p w:rsidR="00001BCC" w:rsidRPr="000453FB" w:rsidRDefault="00001BCC" w:rsidP="00001BCC">
      <w:pPr>
        <w:pStyle w:val="Odsekzoznamu"/>
        <w:ind w:left="851"/>
        <w:jc w:val="both"/>
        <w:rPr>
          <w:rFonts w:ascii="Arial" w:hAnsi="Arial" w:cs="Arial"/>
          <w:sz w:val="20"/>
          <w:szCs w:val="20"/>
          <w:lang w:eastAsia="en-US"/>
        </w:rPr>
      </w:pPr>
    </w:p>
    <w:p w:rsidR="00001BCC" w:rsidRPr="000453FB" w:rsidRDefault="00001BCC" w:rsidP="00001BCC">
      <w:pPr>
        <w:pStyle w:val="Odsekzoznamu"/>
        <w:numPr>
          <w:ilvl w:val="0"/>
          <w:numId w:val="5"/>
        </w:numPr>
        <w:ind w:left="851" w:hanging="851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iCs/>
          <w:sz w:val="20"/>
          <w:szCs w:val="20"/>
          <w:lang w:eastAsia="sk-SK"/>
        </w:rPr>
        <w:t>vyhotovenie kompletnej dokumentácie, dokumentov, výsledok povinných skúšok,</w:t>
      </w:r>
      <w:r w:rsidR="00315EDF">
        <w:rPr>
          <w:rFonts w:ascii="Arial" w:hAnsi="Arial" w:cs="Arial"/>
          <w:iCs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iCs/>
          <w:sz w:val="20"/>
          <w:szCs w:val="20"/>
          <w:lang w:eastAsia="sk-SK"/>
        </w:rPr>
        <w:t xml:space="preserve">povolení a rozhodnutí príslušných orgánov nevyhnutných pre užívanie </w:t>
      </w:r>
      <w:r w:rsidRPr="000453FB">
        <w:rPr>
          <w:rFonts w:ascii="Arial" w:hAnsi="Arial" w:cs="Arial"/>
          <w:iCs/>
          <w:sz w:val="20"/>
          <w:szCs w:val="20"/>
          <w:lang w:eastAsia="sk-SK"/>
        </w:rPr>
        <w:t>stavby</w:t>
      </w:r>
      <w:r w:rsidR="0011257B">
        <w:rPr>
          <w:rFonts w:ascii="Arial" w:hAnsi="Arial" w:cs="Arial"/>
          <w:iCs/>
          <w:sz w:val="20"/>
          <w:szCs w:val="20"/>
          <w:lang w:eastAsia="sk-SK"/>
        </w:rPr>
        <w:t xml:space="preserve"> – diela – modernizácia osvetlenia</w:t>
      </w:r>
      <w:r>
        <w:rPr>
          <w:rFonts w:ascii="Arial" w:hAnsi="Arial" w:cs="Arial"/>
          <w:iCs/>
          <w:sz w:val="20"/>
          <w:szCs w:val="20"/>
          <w:lang w:eastAsia="sk-SK"/>
        </w:rPr>
        <w:t xml:space="preserve"> </w:t>
      </w:r>
      <w:r w:rsidR="0011257B">
        <w:rPr>
          <w:rFonts w:ascii="Arial" w:hAnsi="Arial" w:cs="Arial"/>
          <w:iCs/>
          <w:sz w:val="20"/>
          <w:szCs w:val="20"/>
          <w:lang w:eastAsia="sk-SK"/>
        </w:rPr>
        <w:t>–</w:t>
      </w:r>
      <w:r>
        <w:rPr>
          <w:rFonts w:ascii="Arial" w:hAnsi="Arial" w:cs="Arial"/>
          <w:iCs/>
          <w:sz w:val="20"/>
          <w:szCs w:val="20"/>
          <w:lang w:eastAsia="sk-SK"/>
        </w:rPr>
        <w:t xml:space="preserve"> </w:t>
      </w:r>
      <w:r w:rsidR="0011257B">
        <w:rPr>
          <w:rFonts w:ascii="Arial" w:hAnsi="Arial" w:cs="Arial"/>
          <w:iCs/>
          <w:sz w:val="20"/>
          <w:szCs w:val="20"/>
          <w:lang w:eastAsia="sk-SK"/>
        </w:rPr>
        <w:t>„</w:t>
      </w:r>
      <w:r w:rsidR="0011257B" w:rsidRPr="00D3128F">
        <w:rPr>
          <w:rFonts w:ascii="Arial" w:hAnsi="Arial" w:cs="Arial"/>
          <w:b/>
          <w:bCs/>
          <w:sz w:val="20"/>
          <w:szCs w:val="20"/>
        </w:rPr>
        <w:t>Modernizácia a zníženie energetickej náročnosti technológie osvetlenia STEEL ARÉNA Košice“</w:t>
      </w:r>
      <w:r w:rsidR="0011257B" w:rsidRPr="00D3128F">
        <w:rPr>
          <w:rFonts w:ascii="Arial" w:hAnsi="Arial" w:cs="Arial"/>
          <w:b/>
          <w:sz w:val="20"/>
          <w:szCs w:val="20"/>
        </w:rPr>
        <w:t xml:space="preserve"> – realizácia plnenia podľa vlastného návrhu riešenia</w:t>
      </w:r>
      <w:r w:rsidRPr="000453FB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iCs/>
          <w:sz w:val="20"/>
          <w:szCs w:val="20"/>
          <w:lang w:eastAsia="sk-SK"/>
        </w:rPr>
        <w:t>.</w:t>
      </w:r>
      <w:r w:rsidRPr="000453FB">
        <w:rPr>
          <w:rFonts w:ascii="Arial" w:hAnsi="Arial" w:cs="Arial"/>
          <w:iCs/>
          <w:sz w:val="20"/>
          <w:szCs w:val="20"/>
          <w:lang w:eastAsia="sk-SK"/>
        </w:rPr>
        <w:t xml:space="preserve"> </w:t>
      </w:r>
    </w:p>
    <w:p w:rsidR="00001BCC" w:rsidRPr="00001BCC" w:rsidRDefault="00001BCC" w:rsidP="00001BCC">
      <w:pPr>
        <w:ind w:left="851" w:hanging="851"/>
        <w:jc w:val="both"/>
        <w:rPr>
          <w:rFonts w:ascii="Arial" w:hAnsi="Arial" w:cs="Arial"/>
          <w:b w:val="0"/>
          <w:sz w:val="20"/>
          <w:szCs w:val="20"/>
        </w:rPr>
      </w:pPr>
    </w:p>
    <w:p w:rsidR="0086044F" w:rsidRDefault="00001BCC" w:rsidP="00001BCC">
      <w:pPr>
        <w:pStyle w:val="Nadpis4"/>
        <w:keepNext w:val="0"/>
        <w:keepLines w:val="0"/>
        <w:widowControl w:val="0"/>
        <w:numPr>
          <w:ilvl w:val="0"/>
          <w:numId w:val="0"/>
        </w:numPr>
        <w:spacing w:before="120" w:line="240" w:lineRule="auto"/>
        <w:ind w:left="1134" w:hanging="1134"/>
        <w:rPr>
          <w:rFonts w:ascii="Arial Narrow" w:hAnsi="Arial Narrow"/>
          <w:color w:val="auto"/>
        </w:rPr>
      </w:pPr>
      <w:r>
        <w:rPr>
          <w:rFonts w:ascii="Arial" w:eastAsia="Times New Roman" w:hAnsi="Arial" w:cs="Arial"/>
          <w:i w:val="0"/>
          <w:iCs w:val="0"/>
          <w:color w:val="auto"/>
          <w:sz w:val="20"/>
          <w:szCs w:val="20"/>
          <w:lang w:eastAsia="sk-SK"/>
        </w:rPr>
        <w:t>1.1</w:t>
      </w:r>
      <w:r>
        <w:rPr>
          <w:rFonts w:ascii="Arial" w:eastAsia="Times New Roman" w:hAnsi="Arial" w:cs="Arial"/>
          <w:i w:val="0"/>
          <w:iCs w:val="0"/>
          <w:color w:val="auto"/>
          <w:sz w:val="20"/>
          <w:szCs w:val="20"/>
          <w:lang w:eastAsia="sk-SK"/>
        </w:rPr>
        <w:tab/>
      </w:r>
      <w:r w:rsidR="0086044F">
        <w:rPr>
          <w:rFonts w:ascii="Arial" w:eastAsia="Times New Roman" w:hAnsi="Arial" w:cs="Arial"/>
          <w:i w:val="0"/>
          <w:iCs w:val="0"/>
          <w:color w:val="auto"/>
          <w:sz w:val="20"/>
          <w:szCs w:val="20"/>
          <w:lang w:eastAsia="sk-SK"/>
        </w:rPr>
        <w:t xml:space="preserve">Dodávateľ </w:t>
      </w:r>
      <w:r w:rsidR="0086044F" w:rsidRPr="0064203B">
        <w:rPr>
          <w:rFonts w:ascii="Arial" w:eastAsia="Times New Roman" w:hAnsi="Arial" w:cs="Arial"/>
          <w:i w:val="0"/>
          <w:iCs w:val="0"/>
          <w:color w:val="auto"/>
          <w:sz w:val="20"/>
          <w:szCs w:val="20"/>
          <w:lang w:eastAsia="sk-SK"/>
        </w:rPr>
        <w:t xml:space="preserve">musí pre </w:t>
      </w:r>
      <w:r w:rsidR="0086044F">
        <w:rPr>
          <w:rFonts w:ascii="Arial" w:eastAsia="Times New Roman" w:hAnsi="Arial" w:cs="Arial"/>
          <w:i w:val="0"/>
          <w:iCs w:val="0"/>
          <w:color w:val="auto"/>
          <w:sz w:val="20"/>
          <w:szCs w:val="20"/>
          <w:lang w:eastAsia="sk-SK"/>
        </w:rPr>
        <w:t>vyhlasovateľa</w:t>
      </w:r>
      <w:r w:rsidR="0086044F" w:rsidRPr="0064203B">
        <w:rPr>
          <w:rFonts w:ascii="Arial" w:eastAsia="Times New Roman" w:hAnsi="Arial" w:cs="Arial"/>
          <w:i w:val="0"/>
          <w:iCs w:val="0"/>
          <w:color w:val="auto"/>
          <w:sz w:val="20"/>
          <w:szCs w:val="20"/>
          <w:lang w:eastAsia="sk-SK"/>
        </w:rPr>
        <w:t xml:space="preserve"> vykonávať inžiniersku činnosť počas projektovej prípravy, ktorej výsledkom</w:t>
      </w:r>
      <w:r w:rsidR="0011257B">
        <w:rPr>
          <w:rFonts w:ascii="Arial" w:eastAsia="Times New Roman" w:hAnsi="Arial" w:cs="Arial"/>
          <w:i w:val="0"/>
          <w:iCs w:val="0"/>
          <w:color w:val="auto"/>
          <w:sz w:val="20"/>
          <w:szCs w:val="20"/>
          <w:lang w:eastAsia="sk-SK"/>
        </w:rPr>
        <w:t xml:space="preserve"> bude obstaranie právoplatných </w:t>
      </w:r>
      <w:r w:rsidR="0086044F" w:rsidRPr="0064203B">
        <w:rPr>
          <w:rFonts w:ascii="Arial" w:eastAsia="Times New Roman" w:hAnsi="Arial" w:cs="Arial"/>
          <w:i w:val="0"/>
          <w:iCs w:val="0"/>
          <w:color w:val="auto"/>
          <w:sz w:val="20"/>
          <w:szCs w:val="20"/>
          <w:lang w:eastAsia="sk-SK"/>
        </w:rPr>
        <w:t>stavebných povolení (</w:t>
      </w:r>
      <w:r w:rsidR="0086044F" w:rsidRPr="0011257B">
        <w:rPr>
          <w:rFonts w:ascii="Arial" w:eastAsia="Times New Roman" w:hAnsi="Arial" w:cs="Arial"/>
          <w:i w:val="0"/>
          <w:iCs w:val="0"/>
          <w:color w:val="auto"/>
          <w:sz w:val="20"/>
          <w:szCs w:val="20"/>
          <w:lang w:eastAsia="sk-SK"/>
        </w:rPr>
        <w:t>rozhodnutí) pre stavbu</w:t>
      </w:r>
      <w:r w:rsidR="0011257B" w:rsidRPr="0011257B">
        <w:rPr>
          <w:rFonts w:ascii="Arial" w:eastAsia="Times New Roman" w:hAnsi="Arial" w:cs="Arial"/>
          <w:i w:val="0"/>
          <w:iCs w:val="0"/>
          <w:color w:val="auto"/>
          <w:sz w:val="20"/>
          <w:szCs w:val="20"/>
          <w:lang w:eastAsia="sk-SK"/>
        </w:rPr>
        <w:t xml:space="preserve"> – dielo – modernizácia osvetlenia</w:t>
      </w:r>
      <w:r w:rsidR="0086044F" w:rsidRPr="0011257B">
        <w:rPr>
          <w:rFonts w:ascii="Arial" w:eastAsia="Times New Roman" w:hAnsi="Arial" w:cs="Arial"/>
          <w:i w:val="0"/>
          <w:iCs w:val="0"/>
          <w:color w:val="auto"/>
          <w:sz w:val="20"/>
          <w:szCs w:val="20"/>
          <w:lang w:eastAsia="sk-SK"/>
        </w:rPr>
        <w:t xml:space="preserve"> s názvom: </w:t>
      </w:r>
      <w:r w:rsidR="0011257B">
        <w:rPr>
          <w:rFonts w:ascii="Arial" w:eastAsia="Times New Roman" w:hAnsi="Arial" w:cs="Arial"/>
          <w:i w:val="0"/>
          <w:iCs w:val="0"/>
          <w:color w:val="auto"/>
          <w:sz w:val="20"/>
          <w:szCs w:val="20"/>
          <w:lang w:eastAsia="sk-SK"/>
        </w:rPr>
        <w:t>„</w:t>
      </w:r>
      <w:r w:rsidR="0011257B" w:rsidRPr="0011257B">
        <w:rPr>
          <w:rFonts w:ascii="Arial" w:hAnsi="Arial" w:cs="Arial"/>
          <w:b/>
          <w:bCs/>
          <w:i w:val="0"/>
          <w:color w:val="auto"/>
          <w:sz w:val="20"/>
          <w:szCs w:val="20"/>
        </w:rPr>
        <w:t>Modernizácia a zníženie energetickej náročnosti technológie osvetlenia STEEL ARÉNA Košice“</w:t>
      </w:r>
      <w:r w:rsidR="0011257B" w:rsidRPr="0011257B">
        <w:rPr>
          <w:rFonts w:ascii="Arial" w:hAnsi="Arial" w:cs="Arial"/>
          <w:b/>
          <w:i w:val="0"/>
          <w:color w:val="auto"/>
          <w:sz w:val="20"/>
          <w:szCs w:val="20"/>
        </w:rPr>
        <w:t xml:space="preserve"> – realizácia plnenia podľa vlastného návrhu riešenia</w:t>
      </w:r>
      <w:r w:rsidR="0086044F" w:rsidRPr="0011257B">
        <w:rPr>
          <w:rFonts w:ascii="Arial Narrow" w:hAnsi="Arial Narrow"/>
          <w:b/>
          <w:i w:val="0"/>
          <w:color w:val="auto"/>
        </w:rPr>
        <w:t>“</w:t>
      </w:r>
      <w:r w:rsidR="0086044F" w:rsidRPr="0011257B">
        <w:rPr>
          <w:rFonts w:ascii="Arial Narrow" w:hAnsi="Arial Narrow"/>
          <w:i w:val="0"/>
          <w:color w:val="auto"/>
        </w:rPr>
        <w:t xml:space="preserve"> (ďalej</w:t>
      </w:r>
      <w:r w:rsidR="00315EDF">
        <w:rPr>
          <w:rFonts w:ascii="Arial Narrow" w:hAnsi="Arial Narrow"/>
          <w:i w:val="0"/>
          <w:color w:val="auto"/>
        </w:rPr>
        <w:t xml:space="preserve"> </w:t>
      </w:r>
      <w:r w:rsidR="0086044F" w:rsidRPr="0011257B">
        <w:rPr>
          <w:rFonts w:ascii="Arial Narrow" w:hAnsi="Arial Narrow"/>
          <w:i w:val="0"/>
          <w:color w:val="auto"/>
        </w:rPr>
        <w:t>ako „</w:t>
      </w:r>
      <w:r w:rsidR="0086044F" w:rsidRPr="0086044F">
        <w:rPr>
          <w:rFonts w:ascii="Arial Narrow" w:hAnsi="Arial Narrow"/>
          <w:i w:val="0"/>
          <w:color w:val="auto"/>
        </w:rPr>
        <w:t>stavba“</w:t>
      </w:r>
      <w:r w:rsidR="0011257B">
        <w:rPr>
          <w:rFonts w:ascii="Arial Narrow" w:hAnsi="Arial Narrow"/>
          <w:i w:val="0"/>
          <w:color w:val="auto"/>
        </w:rPr>
        <w:t xml:space="preserve"> alebo aj ako „stavba – dielo – modernizácia osvetlenia“</w:t>
      </w:r>
      <w:r w:rsidR="0086044F" w:rsidRPr="0086044F">
        <w:rPr>
          <w:rFonts w:ascii="Arial Narrow" w:hAnsi="Arial Narrow"/>
          <w:i w:val="0"/>
          <w:color w:val="auto"/>
        </w:rPr>
        <w:t>)</w:t>
      </w:r>
      <w:r w:rsidR="0086044F">
        <w:rPr>
          <w:rFonts w:ascii="Arial Narrow" w:hAnsi="Arial Narrow"/>
          <w:color w:val="auto"/>
        </w:rPr>
        <w:t xml:space="preserve">. </w:t>
      </w:r>
    </w:p>
    <w:p w:rsidR="0086044F" w:rsidRPr="003116F9" w:rsidRDefault="0086044F" w:rsidP="0086044F">
      <w:pPr>
        <w:widowControl w:val="0"/>
        <w:numPr>
          <w:ilvl w:val="0"/>
          <w:numId w:val="3"/>
        </w:numPr>
        <w:spacing w:before="120"/>
        <w:ind w:left="993" w:right="24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116F9">
        <w:rPr>
          <w:rFonts w:ascii="Arial" w:hAnsi="Arial" w:cs="Arial"/>
          <w:b w:val="0"/>
          <w:bCs w:val="0"/>
          <w:sz w:val="20"/>
          <w:szCs w:val="20"/>
        </w:rPr>
        <w:t>inžinierska činnosť pri proj</w:t>
      </w:r>
      <w:r>
        <w:rPr>
          <w:rFonts w:ascii="Arial" w:hAnsi="Arial" w:cs="Arial"/>
          <w:b w:val="0"/>
          <w:bCs w:val="0"/>
          <w:sz w:val="20"/>
          <w:szCs w:val="20"/>
        </w:rPr>
        <w:t>ektovej príprave pre povolenie s</w:t>
      </w:r>
      <w:r w:rsidRPr="003116F9">
        <w:rPr>
          <w:rFonts w:ascii="Arial" w:hAnsi="Arial" w:cs="Arial"/>
          <w:b w:val="0"/>
          <w:bCs w:val="0"/>
          <w:sz w:val="20"/>
          <w:szCs w:val="20"/>
        </w:rPr>
        <w:t>tavby (zabezpečenie súhlasných stanovísk a vyjadrení k projektovej dokumentácii) – prerokovanie projektovej dokumentácie so všetkými dotknutými orgánmi štátnej a verejnej správy, zapracovanie prípadných pripomienok do projektovej dokumentácie;</w:t>
      </w:r>
    </w:p>
    <w:p w:rsidR="0086044F" w:rsidRPr="003116F9" w:rsidRDefault="0086044F" w:rsidP="0086044F">
      <w:pPr>
        <w:widowControl w:val="0"/>
        <w:numPr>
          <w:ilvl w:val="0"/>
          <w:numId w:val="3"/>
        </w:numPr>
        <w:spacing w:before="120"/>
        <w:ind w:left="993" w:right="24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116F9">
        <w:rPr>
          <w:rFonts w:ascii="Arial" w:hAnsi="Arial" w:cs="Arial"/>
          <w:b w:val="0"/>
          <w:bCs w:val="0"/>
          <w:sz w:val="20"/>
          <w:szCs w:val="20"/>
        </w:rPr>
        <w:t>inži</w:t>
      </w:r>
      <w:r>
        <w:rPr>
          <w:rFonts w:ascii="Arial" w:hAnsi="Arial" w:cs="Arial"/>
          <w:b w:val="0"/>
          <w:bCs w:val="0"/>
          <w:sz w:val="20"/>
          <w:szCs w:val="20"/>
        </w:rPr>
        <w:t>nierska činnosť počas výstavby s</w:t>
      </w:r>
      <w:r w:rsidRPr="003116F9">
        <w:rPr>
          <w:rFonts w:ascii="Arial" w:hAnsi="Arial" w:cs="Arial"/>
          <w:b w:val="0"/>
          <w:bCs w:val="0"/>
          <w:sz w:val="20"/>
          <w:szCs w:val="20"/>
        </w:rPr>
        <w:t>tavby</w:t>
      </w:r>
      <w:r w:rsidR="0011257B">
        <w:rPr>
          <w:rFonts w:ascii="Arial" w:hAnsi="Arial" w:cs="Arial"/>
          <w:b w:val="0"/>
          <w:bCs w:val="0"/>
          <w:sz w:val="20"/>
          <w:szCs w:val="20"/>
        </w:rPr>
        <w:t xml:space="preserve"> – diela – modernizácia osvetlenia</w:t>
      </w:r>
      <w:r w:rsidRPr="003116F9">
        <w:rPr>
          <w:rFonts w:ascii="Arial" w:hAnsi="Arial" w:cs="Arial"/>
          <w:b w:val="0"/>
          <w:bCs w:val="0"/>
          <w:sz w:val="20"/>
          <w:szCs w:val="20"/>
        </w:rPr>
        <w:t xml:space="preserve">; </w:t>
      </w:r>
    </w:p>
    <w:p w:rsidR="0086044F" w:rsidRPr="003116F9" w:rsidRDefault="0086044F" w:rsidP="0086044F">
      <w:pPr>
        <w:widowControl w:val="0"/>
        <w:numPr>
          <w:ilvl w:val="0"/>
          <w:numId w:val="3"/>
        </w:numPr>
        <w:spacing w:before="120"/>
        <w:ind w:left="993" w:right="24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116F9">
        <w:rPr>
          <w:rFonts w:ascii="Arial" w:hAnsi="Arial" w:cs="Arial"/>
          <w:b w:val="0"/>
          <w:bCs w:val="0"/>
          <w:sz w:val="20"/>
          <w:szCs w:val="20"/>
        </w:rPr>
        <w:t xml:space="preserve">v mene </w:t>
      </w:r>
      <w:r>
        <w:rPr>
          <w:rFonts w:ascii="Arial" w:hAnsi="Arial" w:cs="Arial"/>
          <w:b w:val="0"/>
          <w:bCs w:val="0"/>
          <w:sz w:val="20"/>
          <w:szCs w:val="20"/>
        </w:rPr>
        <w:t>vyhlasovateľa</w:t>
      </w:r>
      <w:r w:rsidRPr="003116F9">
        <w:rPr>
          <w:rFonts w:ascii="Arial" w:hAnsi="Arial" w:cs="Arial"/>
          <w:b w:val="0"/>
          <w:bCs w:val="0"/>
          <w:sz w:val="20"/>
          <w:szCs w:val="20"/>
        </w:rPr>
        <w:t xml:space="preserve"> a na vlastnú zodpovednosť komunikácia a rokovania s dotknutými orgánmi verejnej správy (štátnej a verejnej správy) v správnych konaniach, správcami sietí technického vybavenia, prípadne ďalšími účastníkmi konaní;</w:t>
      </w:r>
    </w:p>
    <w:p w:rsidR="0086044F" w:rsidRPr="003116F9" w:rsidRDefault="0086044F" w:rsidP="0086044F">
      <w:pPr>
        <w:widowControl w:val="0"/>
        <w:numPr>
          <w:ilvl w:val="0"/>
          <w:numId w:val="3"/>
        </w:numPr>
        <w:spacing w:before="120"/>
        <w:ind w:left="993" w:right="24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116F9">
        <w:rPr>
          <w:rFonts w:ascii="Arial" w:hAnsi="Arial" w:cs="Arial"/>
          <w:b w:val="0"/>
          <w:bCs w:val="0"/>
          <w:sz w:val="20"/>
          <w:szCs w:val="20"/>
        </w:rPr>
        <w:t xml:space="preserve">v mene </w:t>
      </w:r>
      <w:r>
        <w:rPr>
          <w:rFonts w:ascii="Arial" w:hAnsi="Arial" w:cs="Arial"/>
          <w:b w:val="0"/>
          <w:bCs w:val="0"/>
          <w:sz w:val="20"/>
          <w:szCs w:val="20"/>
        </w:rPr>
        <w:t>vyhlasovateľa</w:t>
      </w:r>
      <w:r w:rsidRPr="003116F9">
        <w:rPr>
          <w:rFonts w:ascii="Arial" w:hAnsi="Arial" w:cs="Arial"/>
          <w:b w:val="0"/>
          <w:bCs w:val="0"/>
          <w:sz w:val="20"/>
          <w:szCs w:val="20"/>
        </w:rPr>
        <w:t xml:space="preserve"> a na vlastnú zodpovednosť zastupovanie v konaniach, ktoré predchádzajú </w:t>
      </w:r>
      <w:r w:rsidR="00001BCC">
        <w:rPr>
          <w:rFonts w:ascii="Arial" w:hAnsi="Arial" w:cs="Arial"/>
          <w:b w:val="0"/>
          <w:bCs w:val="0"/>
          <w:sz w:val="20"/>
          <w:szCs w:val="20"/>
        </w:rPr>
        <w:t xml:space="preserve">povoleniu o </w:t>
      </w:r>
      <w:r w:rsidRPr="003116F9">
        <w:rPr>
          <w:rFonts w:ascii="Arial" w:hAnsi="Arial" w:cs="Arial"/>
          <w:b w:val="0"/>
          <w:bCs w:val="0"/>
          <w:sz w:val="20"/>
          <w:szCs w:val="20"/>
        </w:rPr>
        <w:t>riadnom užívaní a prevádzkovaní stavby</w:t>
      </w:r>
      <w:r w:rsidR="0011257B">
        <w:rPr>
          <w:rFonts w:ascii="Arial" w:hAnsi="Arial" w:cs="Arial"/>
          <w:b w:val="0"/>
          <w:bCs w:val="0"/>
          <w:sz w:val="20"/>
          <w:szCs w:val="20"/>
        </w:rPr>
        <w:t xml:space="preserve"> – diela – modernizácia osvetlenia</w:t>
      </w:r>
      <w:r w:rsidRPr="003116F9">
        <w:rPr>
          <w:rFonts w:ascii="Arial" w:hAnsi="Arial" w:cs="Arial"/>
          <w:b w:val="0"/>
          <w:bCs w:val="0"/>
          <w:sz w:val="20"/>
          <w:szCs w:val="20"/>
        </w:rPr>
        <w:t>;</w:t>
      </w:r>
    </w:p>
    <w:p w:rsidR="0086044F" w:rsidRPr="003116F9" w:rsidRDefault="0086044F" w:rsidP="0086044F">
      <w:pPr>
        <w:widowControl w:val="0"/>
        <w:numPr>
          <w:ilvl w:val="0"/>
          <w:numId w:val="3"/>
        </w:numPr>
        <w:spacing w:before="120"/>
        <w:ind w:left="993" w:right="24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116F9">
        <w:rPr>
          <w:rFonts w:ascii="Arial" w:hAnsi="Arial" w:cs="Arial"/>
          <w:b w:val="0"/>
          <w:bCs w:val="0"/>
          <w:sz w:val="20"/>
          <w:szCs w:val="20"/>
        </w:rPr>
        <w:t>zabezpečenie všetkých potrebných prieskumov vyjadrení, stanovísk, rozhodnutí, posudkov a</w:t>
      </w:r>
      <w:r>
        <w:rPr>
          <w:rFonts w:ascii="Arial" w:hAnsi="Arial" w:cs="Arial"/>
          <w:b w:val="0"/>
          <w:bCs w:val="0"/>
          <w:sz w:val="20"/>
          <w:szCs w:val="20"/>
        </w:rPr>
        <w:t> </w:t>
      </w:r>
      <w:r w:rsidRPr="003116F9">
        <w:rPr>
          <w:rFonts w:ascii="Arial" w:hAnsi="Arial" w:cs="Arial"/>
          <w:b w:val="0"/>
          <w:bCs w:val="0"/>
          <w:sz w:val="20"/>
          <w:szCs w:val="20"/>
        </w:rPr>
        <w:t>maje</w:t>
      </w:r>
      <w:r>
        <w:rPr>
          <w:rFonts w:ascii="Arial" w:hAnsi="Arial" w:cs="Arial"/>
          <w:b w:val="0"/>
          <w:bCs w:val="0"/>
          <w:sz w:val="20"/>
          <w:szCs w:val="20"/>
        </w:rPr>
        <w:t>tk</w:t>
      </w:r>
      <w:r w:rsidRPr="003116F9">
        <w:rPr>
          <w:rFonts w:ascii="Arial" w:hAnsi="Arial" w:cs="Arial"/>
          <w:b w:val="0"/>
          <w:bCs w:val="0"/>
          <w:sz w:val="20"/>
          <w:szCs w:val="20"/>
        </w:rPr>
        <w:t>o</w:t>
      </w:r>
      <w:r>
        <w:rPr>
          <w:rFonts w:ascii="Arial" w:hAnsi="Arial" w:cs="Arial"/>
          <w:b w:val="0"/>
          <w:bCs w:val="0"/>
          <w:sz w:val="20"/>
          <w:szCs w:val="20"/>
        </w:rPr>
        <w:t>-</w:t>
      </w:r>
      <w:r w:rsidRPr="003116F9">
        <w:rPr>
          <w:rFonts w:ascii="Arial" w:hAnsi="Arial" w:cs="Arial"/>
          <w:b w:val="0"/>
          <w:bCs w:val="0"/>
          <w:sz w:val="20"/>
          <w:szCs w:val="20"/>
        </w:rPr>
        <w:t>právnych podkladov dotknutých orgánov a organizácií štátnej správy a dotknutých fyzických osôb (vlastníkov, užívateľov ) a/alebo právnických osôb;</w:t>
      </w:r>
    </w:p>
    <w:p w:rsidR="0086044F" w:rsidRPr="003116F9" w:rsidRDefault="0086044F" w:rsidP="0086044F">
      <w:pPr>
        <w:widowControl w:val="0"/>
        <w:numPr>
          <w:ilvl w:val="0"/>
          <w:numId w:val="3"/>
        </w:numPr>
        <w:spacing w:before="120"/>
        <w:ind w:left="993" w:right="24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116F9">
        <w:rPr>
          <w:rFonts w:ascii="Arial" w:hAnsi="Arial" w:cs="Arial"/>
          <w:b w:val="0"/>
          <w:bCs w:val="0"/>
          <w:sz w:val="20"/>
          <w:szCs w:val="20"/>
        </w:rPr>
        <w:t>príprava akýchkoľvek a všetkých nevyhnutných žiadostí, návrhov a iných podaní voči dotknutým orgánom štátnej a verejnej správy resp. iným dotknutým subjektom;</w:t>
      </w:r>
    </w:p>
    <w:p w:rsidR="0086044F" w:rsidRPr="003116F9" w:rsidRDefault="0086044F" w:rsidP="0086044F">
      <w:pPr>
        <w:widowControl w:val="0"/>
        <w:numPr>
          <w:ilvl w:val="0"/>
          <w:numId w:val="3"/>
        </w:numPr>
        <w:spacing w:before="120"/>
        <w:ind w:left="993" w:right="24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116F9">
        <w:rPr>
          <w:rFonts w:ascii="Arial" w:hAnsi="Arial" w:cs="Arial"/>
          <w:b w:val="0"/>
          <w:bCs w:val="0"/>
          <w:sz w:val="20"/>
          <w:szCs w:val="20"/>
        </w:rPr>
        <w:t xml:space="preserve">vypracovanie a podávanie akýchkoľvek a všetkých potrebných stanovísk, vyjadrení, opravných prostriedkov, námietok, rozkladov a iných podaní, ktorých podanie / uplatnenie je nevyhnutné pre umiestnenie, povolenie, riadne užívanie a prevádzkovanie </w:t>
      </w:r>
      <w:r w:rsidR="0011257B">
        <w:rPr>
          <w:rFonts w:ascii="Arial" w:hAnsi="Arial" w:cs="Arial"/>
          <w:b w:val="0"/>
          <w:bCs w:val="0"/>
          <w:sz w:val="20"/>
          <w:szCs w:val="20"/>
        </w:rPr>
        <w:t>s</w:t>
      </w:r>
      <w:r w:rsidRPr="003116F9">
        <w:rPr>
          <w:rFonts w:ascii="Arial" w:hAnsi="Arial" w:cs="Arial"/>
          <w:b w:val="0"/>
          <w:bCs w:val="0"/>
          <w:sz w:val="20"/>
          <w:szCs w:val="20"/>
        </w:rPr>
        <w:t>tavby</w:t>
      </w:r>
      <w:r w:rsidR="0011257B">
        <w:rPr>
          <w:rFonts w:ascii="Arial" w:hAnsi="Arial" w:cs="Arial"/>
          <w:b w:val="0"/>
          <w:bCs w:val="0"/>
          <w:sz w:val="20"/>
          <w:szCs w:val="20"/>
        </w:rPr>
        <w:t xml:space="preserve"> – diela – modernizácia osvetlenia</w:t>
      </w:r>
      <w:r w:rsidRPr="003116F9">
        <w:rPr>
          <w:rFonts w:ascii="Arial" w:hAnsi="Arial" w:cs="Arial"/>
          <w:b w:val="0"/>
          <w:bCs w:val="0"/>
          <w:sz w:val="20"/>
          <w:szCs w:val="20"/>
        </w:rPr>
        <w:t>;</w:t>
      </w:r>
    </w:p>
    <w:p w:rsidR="0086044F" w:rsidRPr="003116F9" w:rsidRDefault="0086044F" w:rsidP="0086044F">
      <w:pPr>
        <w:widowControl w:val="0"/>
        <w:numPr>
          <w:ilvl w:val="0"/>
          <w:numId w:val="3"/>
        </w:numPr>
        <w:spacing w:before="120"/>
        <w:ind w:left="993" w:right="24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116F9">
        <w:rPr>
          <w:rFonts w:ascii="Arial" w:hAnsi="Arial" w:cs="Arial"/>
          <w:b w:val="0"/>
          <w:bCs w:val="0"/>
          <w:sz w:val="20"/>
          <w:szCs w:val="20"/>
        </w:rPr>
        <w:t>komunikácia s tretími osobami (FO, PO), nevyhnutnými pre zabezpečenie potrebných úradných schválení;</w:t>
      </w:r>
    </w:p>
    <w:p w:rsidR="0086044F" w:rsidRPr="003116F9" w:rsidRDefault="0086044F" w:rsidP="0086044F">
      <w:pPr>
        <w:widowControl w:val="0"/>
        <w:numPr>
          <w:ilvl w:val="0"/>
          <w:numId w:val="3"/>
        </w:numPr>
        <w:spacing w:before="120"/>
        <w:ind w:left="993" w:right="24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116F9">
        <w:rPr>
          <w:rFonts w:ascii="Arial" w:hAnsi="Arial" w:cs="Arial"/>
          <w:b w:val="0"/>
          <w:bCs w:val="0"/>
          <w:sz w:val="20"/>
          <w:szCs w:val="20"/>
        </w:rPr>
        <w:t>zabezpečenie potrebných podkladov a informácií v súvislosti s výkonom inžinierskej činnosti, v kaž</w:t>
      </w:r>
      <w:r w:rsidR="0011257B">
        <w:rPr>
          <w:rFonts w:ascii="Arial" w:hAnsi="Arial" w:cs="Arial"/>
          <w:b w:val="0"/>
          <w:bCs w:val="0"/>
          <w:sz w:val="20"/>
          <w:szCs w:val="20"/>
        </w:rPr>
        <w:t>dej fáze povoľovacieho procesu s</w:t>
      </w:r>
      <w:r w:rsidRPr="003116F9">
        <w:rPr>
          <w:rFonts w:ascii="Arial" w:hAnsi="Arial" w:cs="Arial"/>
          <w:b w:val="0"/>
          <w:bCs w:val="0"/>
          <w:sz w:val="20"/>
          <w:szCs w:val="20"/>
        </w:rPr>
        <w:t xml:space="preserve">tavby </w:t>
      </w:r>
      <w:r w:rsidR="0011257B">
        <w:rPr>
          <w:rFonts w:ascii="Arial" w:hAnsi="Arial" w:cs="Arial"/>
          <w:b w:val="0"/>
          <w:bCs w:val="0"/>
          <w:sz w:val="20"/>
          <w:szCs w:val="20"/>
        </w:rPr>
        <w:t xml:space="preserve">– diela – modernizácia osvetlenia, </w:t>
      </w:r>
      <w:r w:rsidRPr="003116F9">
        <w:rPr>
          <w:rFonts w:ascii="Arial" w:hAnsi="Arial" w:cs="Arial"/>
          <w:b w:val="0"/>
          <w:bCs w:val="0"/>
          <w:sz w:val="20"/>
          <w:szCs w:val="20"/>
        </w:rPr>
        <w:lastRenderedPageBreak/>
        <w:t xml:space="preserve">podľa stavebného zákona a v každej fáze výkonu inžinierskej činnosti; </w:t>
      </w:r>
    </w:p>
    <w:p w:rsidR="0086044F" w:rsidRPr="003116F9" w:rsidRDefault="0086044F" w:rsidP="0086044F">
      <w:pPr>
        <w:widowControl w:val="0"/>
        <w:numPr>
          <w:ilvl w:val="0"/>
          <w:numId w:val="3"/>
        </w:numPr>
        <w:spacing w:before="120"/>
        <w:ind w:left="993" w:right="24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116F9">
        <w:rPr>
          <w:rFonts w:ascii="Arial" w:hAnsi="Arial" w:cs="Arial"/>
          <w:b w:val="0"/>
          <w:bCs w:val="0"/>
          <w:sz w:val="20"/>
          <w:szCs w:val="20"/>
        </w:rPr>
        <w:t>komunikácia s tretími osobami (FO, PO), nevyhnutnými pre zabezpečenie potrebných úradných schválení;</w:t>
      </w:r>
    </w:p>
    <w:p w:rsidR="0086044F" w:rsidRPr="0064203B" w:rsidRDefault="0086044F" w:rsidP="0086044F">
      <w:pPr>
        <w:widowControl w:val="0"/>
        <w:numPr>
          <w:ilvl w:val="0"/>
          <w:numId w:val="3"/>
        </w:numPr>
        <w:spacing w:before="120"/>
        <w:ind w:left="993" w:right="24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4203B">
        <w:rPr>
          <w:rFonts w:ascii="Arial" w:hAnsi="Arial" w:cs="Arial"/>
          <w:b w:val="0"/>
          <w:bCs w:val="0"/>
          <w:sz w:val="20"/>
          <w:szCs w:val="20"/>
        </w:rPr>
        <w:t>overenie trasovania podzemných alebo nadzemných inžinierskych sietí alebo iných záujmov správcov sietí, dotknutých orgánov v predmetnom území stavby (vodovod, kanalizácia, rozvody VN, NN, plynovody, produktovody, verejné telekomunikačné zariadenia diaľkovej a miestnej metalickej optickej siete)</w:t>
      </w:r>
      <w:r w:rsidR="00001BCC">
        <w:rPr>
          <w:rFonts w:ascii="Arial" w:hAnsi="Arial" w:cs="Arial"/>
          <w:b w:val="0"/>
          <w:bCs w:val="0"/>
          <w:sz w:val="20"/>
          <w:szCs w:val="20"/>
        </w:rPr>
        <w:t xml:space="preserve"> ak to bude vzhľadom na charakter plnenia danej časti predmetu zákazky relevantné</w:t>
      </w:r>
      <w:r w:rsidRPr="0064203B">
        <w:rPr>
          <w:rFonts w:ascii="Arial" w:hAnsi="Arial" w:cs="Arial"/>
          <w:b w:val="0"/>
          <w:bCs w:val="0"/>
          <w:sz w:val="20"/>
          <w:szCs w:val="20"/>
        </w:rPr>
        <w:t>,</w:t>
      </w:r>
    </w:p>
    <w:p w:rsidR="0086044F" w:rsidRPr="0064203B" w:rsidRDefault="0086044F" w:rsidP="0086044F">
      <w:pPr>
        <w:widowControl w:val="0"/>
        <w:numPr>
          <w:ilvl w:val="0"/>
          <w:numId w:val="3"/>
        </w:numPr>
        <w:spacing w:before="120"/>
        <w:ind w:left="993" w:right="24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4203B">
        <w:rPr>
          <w:rFonts w:ascii="Arial" w:hAnsi="Arial" w:cs="Arial"/>
          <w:b w:val="0"/>
          <w:bCs w:val="0"/>
          <w:sz w:val="20"/>
          <w:szCs w:val="20"/>
        </w:rPr>
        <w:t>obstaranie technických podmienok pripojenia stavby na verejné rozvody technickej infraštruktúry (pitná voda, požiarna, splaškové odpadové vody, vody z povrchového odtoku (dažďové vody) plyn, elektrická energia, dátové a hlasové oznamovacie rozvody) podľa požiadaviek a podľa údajov z predprojektovej dokumentácie stavby v súčinnosti s jednotlivými profesiami,</w:t>
      </w:r>
      <w:r w:rsidR="00001BCC" w:rsidRPr="00001BC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001BCC">
        <w:rPr>
          <w:rFonts w:ascii="Arial" w:hAnsi="Arial" w:cs="Arial"/>
          <w:b w:val="0"/>
          <w:bCs w:val="0"/>
          <w:sz w:val="20"/>
          <w:szCs w:val="20"/>
        </w:rPr>
        <w:t>ak to bude vzhľadom na charakter plnenia danej časti predmetu zákazky relevantné,</w:t>
      </w:r>
    </w:p>
    <w:p w:rsidR="0086044F" w:rsidRPr="0064203B" w:rsidRDefault="0086044F" w:rsidP="0086044F">
      <w:pPr>
        <w:widowControl w:val="0"/>
        <w:numPr>
          <w:ilvl w:val="0"/>
          <w:numId w:val="3"/>
        </w:numPr>
        <w:spacing w:before="120"/>
        <w:ind w:left="993" w:right="24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4203B">
        <w:rPr>
          <w:rFonts w:ascii="Arial" w:hAnsi="Arial" w:cs="Arial"/>
          <w:b w:val="0"/>
          <w:bCs w:val="0"/>
          <w:sz w:val="20"/>
          <w:szCs w:val="20"/>
        </w:rPr>
        <w:t>účasť na pravidelných koordinačných stretnutiach s</w:t>
      </w:r>
      <w:r w:rsidR="00001BCC">
        <w:rPr>
          <w:rFonts w:ascii="Arial" w:hAnsi="Arial" w:cs="Arial"/>
          <w:b w:val="0"/>
          <w:bCs w:val="0"/>
          <w:sz w:val="20"/>
          <w:szCs w:val="20"/>
        </w:rPr>
        <w:t> vyhlasovateľom v postavení objednávateľa</w:t>
      </w:r>
      <w:r w:rsidRPr="0064203B">
        <w:rPr>
          <w:rFonts w:ascii="Arial" w:hAnsi="Arial" w:cs="Arial"/>
          <w:b w:val="0"/>
          <w:bCs w:val="0"/>
          <w:sz w:val="20"/>
          <w:szCs w:val="20"/>
        </w:rPr>
        <w:t xml:space="preserve"> a všetkými subjektmi podieľajúcimi sa na príprave </w:t>
      </w:r>
      <w:r w:rsidR="00001BCC">
        <w:rPr>
          <w:rFonts w:ascii="Arial" w:hAnsi="Arial" w:cs="Arial"/>
          <w:b w:val="0"/>
          <w:bCs w:val="0"/>
          <w:sz w:val="20"/>
          <w:szCs w:val="20"/>
        </w:rPr>
        <w:t>a realizácii stavby</w:t>
      </w:r>
      <w:r w:rsidR="0011257B">
        <w:rPr>
          <w:rFonts w:ascii="Arial" w:hAnsi="Arial" w:cs="Arial"/>
          <w:b w:val="0"/>
          <w:bCs w:val="0"/>
          <w:sz w:val="20"/>
          <w:szCs w:val="20"/>
        </w:rPr>
        <w:t xml:space="preserve"> – diela – modernizácia osvetlenia</w:t>
      </w:r>
      <w:r w:rsidRPr="0064203B">
        <w:rPr>
          <w:rFonts w:ascii="Arial" w:hAnsi="Arial" w:cs="Arial"/>
          <w:b w:val="0"/>
          <w:bCs w:val="0"/>
          <w:sz w:val="20"/>
          <w:szCs w:val="20"/>
        </w:rPr>
        <w:t>,</w:t>
      </w:r>
    </w:p>
    <w:p w:rsidR="0086044F" w:rsidRPr="0064203B" w:rsidRDefault="0086044F" w:rsidP="0086044F">
      <w:pPr>
        <w:widowControl w:val="0"/>
        <w:numPr>
          <w:ilvl w:val="0"/>
          <w:numId w:val="3"/>
        </w:numPr>
        <w:spacing w:before="120"/>
        <w:ind w:left="993" w:right="24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4203B">
        <w:rPr>
          <w:rFonts w:ascii="Arial" w:hAnsi="Arial" w:cs="Arial"/>
          <w:b w:val="0"/>
          <w:bCs w:val="0"/>
          <w:sz w:val="20"/>
          <w:szCs w:val="20"/>
        </w:rPr>
        <w:t>príprava akýchkoľvek a všetkých nevyhnutných žiadostí, návrhov a iných podaní voči dotknutým orgánom štátnej a verejnej správy resp. iným dotknutým subjektom,</w:t>
      </w:r>
    </w:p>
    <w:p w:rsidR="0086044F" w:rsidRPr="0064203B" w:rsidRDefault="0086044F" w:rsidP="0086044F">
      <w:pPr>
        <w:widowControl w:val="0"/>
        <w:numPr>
          <w:ilvl w:val="0"/>
          <w:numId w:val="3"/>
        </w:numPr>
        <w:spacing w:before="120"/>
        <w:ind w:left="993" w:right="24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4203B">
        <w:rPr>
          <w:rFonts w:ascii="Arial" w:hAnsi="Arial" w:cs="Arial"/>
          <w:b w:val="0"/>
          <w:bCs w:val="0"/>
          <w:sz w:val="20"/>
          <w:szCs w:val="20"/>
        </w:rPr>
        <w:t>vypracovanie a podávanie akýchkoľvek a všetkých potrebných stanovísk, vyjadrení, opravných prostriedkov, námietok, rozkladov a iných podaní, ktorých podanie / uplatnenie je nevyhnutné,</w:t>
      </w:r>
    </w:p>
    <w:p w:rsidR="0086044F" w:rsidRPr="0064203B" w:rsidRDefault="0086044F" w:rsidP="0086044F">
      <w:pPr>
        <w:widowControl w:val="0"/>
        <w:numPr>
          <w:ilvl w:val="0"/>
          <w:numId w:val="3"/>
        </w:numPr>
        <w:spacing w:before="120"/>
        <w:ind w:left="993" w:right="24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4203B">
        <w:rPr>
          <w:rFonts w:ascii="Arial" w:hAnsi="Arial" w:cs="Arial"/>
          <w:b w:val="0"/>
          <w:bCs w:val="0"/>
          <w:sz w:val="20"/>
          <w:szCs w:val="20"/>
        </w:rPr>
        <w:t>zabezpečenie potrebných podkladov a informácií v súvislosti s výkonom inžinierskej činnosti, v každej fáze povoľovacieho procesu a v každej fáze výkonu inžinierskej činnosti,</w:t>
      </w:r>
    </w:p>
    <w:p w:rsidR="0086044F" w:rsidRPr="0064203B" w:rsidRDefault="0086044F" w:rsidP="0086044F">
      <w:pPr>
        <w:widowControl w:val="0"/>
        <w:numPr>
          <w:ilvl w:val="0"/>
          <w:numId w:val="3"/>
        </w:numPr>
        <w:spacing w:before="120"/>
        <w:ind w:left="993" w:right="24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4203B">
        <w:rPr>
          <w:rFonts w:ascii="Arial" w:hAnsi="Arial" w:cs="Arial"/>
          <w:b w:val="0"/>
          <w:bCs w:val="0"/>
          <w:sz w:val="20"/>
          <w:szCs w:val="20"/>
        </w:rPr>
        <w:t>zabezpečenie všetkých potrebných prieskumov vyjadrení, stanovísk, rozhodnutí, posudkov a majetkoprávnych podkladov dotknutých orgánov a organizácií štátnej správy a dotknutých fyzických osôb (vlastníkov, užívateľov) a/alebo právnických osôb,</w:t>
      </w:r>
      <w:r w:rsidR="00001BCC">
        <w:rPr>
          <w:rFonts w:ascii="Arial" w:hAnsi="Arial" w:cs="Arial"/>
          <w:b w:val="0"/>
          <w:bCs w:val="0"/>
          <w:sz w:val="20"/>
          <w:szCs w:val="20"/>
        </w:rPr>
        <w:t xml:space="preserve"> ak to bude vzhľadom na charakter plnenia danej časti predmetu zákazky relevantné,</w:t>
      </w:r>
    </w:p>
    <w:p w:rsidR="00675067" w:rsidRPr="00675067" w:rsidRDefault="0086044F" w:rsidP="00675067">
      <w:pPr>
        <w:widowControl w:val="0"/>
        <w:numPr>
          <w:ilvl w:val="0"/>
          <w:numId w:val="3"/>
        </w:numPr>
        <w:spacing w:before="120"/>
        <w:ind w:left="993" w:right="24" w:hanging="42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4203B">
        <w:rPr>
          <w:rFonts w:ascii="Arial" w:hAnsi="Arial" w:cs="Arial"/>
          <w:b w:val="0"/>
          <w:bCs w:val="0"/>
          <w:sz w:val="20"/>
          <w:szCs w:val="20"/>
        </w:rPr>
        <w:t>zabezpečenie evidencie stanovísk všetkých zúčastnených účastníkov povoľovacích konaní (orgánov štátnej správy, verejnej správy, organizácií, fyzických, právnických osôb) s uvedením dátumu podania žiadostí a dátumu vydania súhlasných stanovísk</w:t>
      </w:r>
      <w:r w:rsidR="00315ED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64203B">
        <w:rPr>
          <w:rFonts w:ascii="Arial" w:hAnsi="Arial" w:cs="Arial"/>
          <w:b w:val="0"/>
          <w:bCs w:val="0"/>
          <w:sz w:val="20"/>
          <w:szCs w:val="20"/>
        </w:rPr>
        <w:t>a vyjadrení, zabezpečenie digitálnej</w:t>
      </w:r>
      <w:r w:rsidR="00315EDF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64203B">
        <w:rPr>
          <w:rFonts w:ascii="Arial" w:hAnsi="Arial" w:cs="Arial"/>
          <w:b w:val="0"/>
          <w:bCs w:val="0"/>
          <w:sz w:val="20"/>
          <w:szCs w:val="20"/>
        </w:rPr>
        <w:t>evidencie originálov, zabezpečenie evidencie originálov v tlačenej podobe, po ukončení činnosti odovzdanie evidencie s odovzdáva</w:t>
      </w:r>
      <w:r w:rsidR="00675067">
        <w:rPr>
          <w:rFonts w:ascii="Arial" w:hAnsi="Arial" w:cs="Arial"/>
          <w:b w:val="0"/>
          <w:bCs w:val="0"/>
          <w:sz w:val="20"/>
          <w:szCs w:val="20"/>
        </w:rPr>
        <w:t>júcim a preberajúcim protokolom.</w:t>
      </w:r>
    </w:p>
    <w:p w:rsidR="00675067" w:rsidRDefault="00675067" w:rsidP="00675067">
      <w:pPr>
        <w:pStyle w:val="Odsekzoznamu"/>
        <w:widowControl w:val="0"/>
        <w:numPr>
          <w:ilvl w:val="1"/>
          <w:numId w:val="6"/>
        </w:numPr>
        <w:spacing w:before="120"/>
        <w:ind w:left="567" w:right="24" w:hanging="567"/>
        <w:jc w:val="both"/>
        <w:rPr>
          <w:rFonts w:ascii="Arial" w:hAnsi="Arial" w:cs="Arial"/>
          <w:sz w:val="20"/>
          <w:szCs w:val="20"/>
        </w:rPr>
      </w:pPr>
      <w:r w:rsidRPr="00675067">
        <w:rPr>
          <w:rFonts w:ascii="Arial" w:hAnsi="Arial" w:cs="Arial"/>
          <w:sz w:val="20"/>
          <w:szCs w:val="20"/>
        </w:rPr>
        <w:t>Všetky dokumenty, doklady, stanoviská a vyjad</w:t>
      </w:r>
      <w:r w:rsidR="0011257B">
        <w:rPr>
          <w:rFonts w:ascii="Arial" w:hAnsi="Arial" w:cs="Arial"/>
          <w:sz w:val="20"/>
          <w:szCs w:val="20"/>
        </w:rPr>
        <w:t xml:space="preserve">renie, ktoré na základe výkonu </w:t>
      </w:r>
      <w:r w:rsidRPr="00675067">
        <w:rPr>
          <w:rFonts w:ascii="Arial" w:hAnsi="Arial" w:cs="Arial"/>
          <w:sz w:val="20"/>
          <w:szCs w:val="20"/>
        </w:rPr>
        <w:t>inžinierskej činnosti zabezpečil dodávateľ pre vyhlaso</w:t>
      </w:r>
      <w:r w:rsidR="0011257B">
        <w:rPr>
          <w:rFonts w:ascii="Arial" w:hAnsi="Arial" w:cs="Arial"/>
          <w:sz w:val="20"/>
          <w:szCs w:val="20"/>
        </w:rPr>
        <w:t xml:space="preserve">vateľa – objednávateľa odovzdá </w:t>
      </w:r>
      <w:r w:rsidRPr="00675067">
        <w:rPr>
          <w:rFonts w:ascii="Arial" w:hAnsi="Arial" w:cs="Arial"/>
          <w:sz w:val="20"/>
          <w:szCs w:val="20"/>
        </w:rPr>
        <w:t>dodávateľ objednávateľovi o čom bude vyhotovený príslušný „Protokol o odovzdaní dokumentov z výkonu inžinierskej činnosti“, ktorý budú podpisovať zmluvné strany.</w:t>
      </w:r>
      <w:r w:rsidR="00315EDF">
        <w:rPr>
          <w:rFonts w:ascii="Arial" w:hAnsi="Arial" w:cs="Arial"/>
          <w:sz w:val="20"/>
          <w:szCs w:val="20"/>
        </w:rPr>
        <w:t xml:space="preserve"> </w:t>
      </w:r>
    </w:p>
    <w:p w:rsidR="00675067" w:rsidRPr="00675067" w:rsidRDefault="00675067" w:rsidP="00675067">
      <w:pPr>
        <w:pStyle w:val="Odsekzoznamu"/>
        <w:widowControl w:val="0"/>
        <w:spacing w:before="120"/>
        <w:ind w:left="567" w:right="24"/>
        <w:jc w:val="both"/>
        <w:rPr>
          <w:rFonts w:ascii="Arial" w:hAnsi="Arial" w:cs="Arial"/>
          <w:sz w:val="20"/>
          <w:szCs w:val="20"/>
        </w:rPr>
      </w:pPr>
    </w:p>
    <w:p w:rsidR="002334E8" w:rsidRPr="002334E8" w:rsidRDefault="00675067" w:rsidP="002334E8">
      <w:pPr>
        <w:pStyle w:val="Odsekzoznamu"/>
        <w:widowControl w:val="0"/>
        <w:numPr>
          <w:ilvl w:val="1"/>
          <w:numId w:val="6"/>
        </w:numPr>
        <w:spacing w:before="120"/>
        <w:ind w:left="567" w:right="24" w:hanging="567"/>
        <w:jc w:val="both"/>
        <w:rPr>
          <w:rFonts w:ascii="Arial" w:hAnsi="Arial" w:cs="Arial"/>
          <w:b/>
          <w:sz w:val="20"/>
          <w:szCs w:val="20"/>
        </w:rPr>
      </w:pPr>
      <w:r w:rsidRPr="00675067">
        <w:rPr>
          <w:rFonts w:ascii="Arial" w:hAnsi="Arial" w:cs="Arial"/>
          <w:b/>
          <w:sz w:val="20"/>
          <w:szCs w:val="20"/>
        </w:rPr>
        <w:t xml:space="preserve">Lehota plnenia – výkonu inžinierskej činnosti </w:t>
      </w:r>
    </w:p>
    <w:p w:rsidR="002334E8" w:rsidRPr="004F34AE" w:rsidRDefault="002334E8" w:rsidP="004F34AE">
      <w:pPr>
        <w:jc w:val="both"/>
        <w:rPr>
          <w:rFonts w:ascii="Arial" w:hAnsi="Arial" w:cs="Arial"/>
          <w:sz w:val="20"/>
          <w:szCs w:val="20"/>
        </w:rPr>
      </w:pPr>
    </w:p>
    <w:p w:rsidR="002334E8" w:rsidRPr="00315EDF" w:rsidRDefault="002334E8" w:rsidP="002334E8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2334E8">
        <w:rPr>
          <w:rFonts w:ascii="Arial" w:hAnsi="Arial" w:cs="Arial"/>
          <w:b w:val="0"/>
          <w:sz w:val="20"/>
          <w:szCs w:val="20"/>
        </w:rPr>
        <w:t>1.3.</w:t>
      </w:r>
      <w:r w:rsidR="0011257B">
        <w:rPr>
          <w:rFonts w:ascii="Arial" w:hAnsi="Arial" w:cs="Arial"/>
          <w:b w:val="0"/>
          <w:sz w:val="20"/>
          <w:szCs w:val="20"/>
        </w:rPr>
        <w:t>1</w:t>
      </w:r>
      <w:r w:rsidRPr="002334E8">
        <w:rPr>
          <w:rFonts w:ascii="Arial" w:hAnsi="Arial" w:cs="Arial"/>
          <w:b w:val="0"/>
          <w:sz w:val="20"/>
          <w:szCs w:val="20"/>
        </w:rPr>
        <w:tab/>
      </w:r>
      <w:r w:rsidRPr="00315EDF">
        <w:rPr>
          <w:rFonts w:ascii="Arial" w:hAnsi="Arial" w:cs="Arial"/>
          <w:b w:val="0"/>
          <w:sz w:val="20"/>
          <w:szCs w:val="20"/>
        </w:rPr>
        <w:t xml:space="preserve">Výkon inžinierskej činnosti – vyhotovenie dokladov a dokumentov v rozsahu potrebnom k povoleniu užívaniu </w:t>
      </w:r>
      <w:r w:rsidR="0011257B" w:rsidRPr="00315EDF">
        <w:rPr>
          <w:rFonts w:ascii="Arial" w:hAnsi="Arial" w:cs="Arial"/>
          <w:b w:val="0"/>
          <w:bCs w:val="0"/>
          <w:sz w:val="20"/>
          <w:szCs w:val="20"/>
        </w:rPr>
        <w:t>stavby – diela – modernizácia osvetlenia</w:t>
      </w:r>
      <w:r w:rsidR="0011257B" w:rsidRPr="00315EDF">
        <w:rPr>
          <w:rFonts w:ascii="Arial" w:hAnsi="Arial" w:cs="Arial"/>
          <w:b w:val="0"/>
          <w:sz w:val="20"/>
          <w:szCs w:val="20"/>
        </w:rPr>
        <w:t xml:space="preserve"> </w:t>
      </w:r>
      <w:r w:rsidRPr="00315EDF">
        <w:rPr>
          <w:rFonts w:ascii="Arial" w:hAnsi="Arial" w:cs="Arial"/>
          <w:b w:val="0"/>
          <w:sz w:val="20"/>
          <w:szCs w:val="20"/>
        </w:rPr>
        <w:t xml:space="preserve">– najneskôr dodávateľ začne do 15 dní po prevzatí </w:t>
      </w:r>
      <w:r w:rsidR="0011257B" w:rsidRPr="00315EDF">
        <w:rPr>
          <w:rFonts w:ascii="Arial" w:hAnsi="Arial" w:cs="Arial"/>
          <w:b w:val="0"/>
          <w:bCs w:val="0"/>
          <w:sz w:val="20"/>
          <w:szCs w:val="20"/>
        </w:rPr>
        <w:t>stavby – diela – modernizácia osvetlenia</w:t>
      </w:r>
      <w:r w:rsidR="0011257B" w:rsidRPr="00315EDF">
        <w:rPr>
          <w:rFonts w:ascii="Arial" w:hAnsi="Arial" w:cs="Arial"/>
          <w:b w:val="0"/>
          <w:sz w:val="20"/>
          <w:szCs w:val="20"/>
        </w:rPr>
        <w:t xml:space="preserve"> </w:t>
      </w:r>
      <w:r w:rsidRPr="00315EDF">
        <w:rPr>
          <w:rFonts w:ascii="Arial" w:hAnsi="Arial" w:cs="Arial"/>
          <w:b w:val="0"/>
          <w:sz w:val="20"/>
          <w:szCs w:val="20"/>
        </w:rPr>
        <w:t>„</w:t>
      </w:r>
      <w:r w:rsidR="00315EDF" w:rsidRPr="00315EDF">
        <w:rPr>
          <w:rFonts w:ascii="Arial" w:hAnsi="Arial" w:cs="Arial"/>
          <w:sz w:val="20"/>
          <w:szCs w:val="20"/>
        </w:rPr>
        <w:t>Modernizácia a zníženie energetickej náročnosti technológie osvetlenia STEEL ARÉNA Košice“ – realizácia plnenia podľa vlastného návrhu riešenia</w:t>
      </w:r>
      <w:r w:rsidRPr="00315EDF">
        <w:rPr>
          <w:rFonts w:ascii="Arial" w:hAnsi="Arial" w:cs="Arial"/>
          <w:sz w:val="20"/>
          <w:szCs w:val="20"/>
        </w:rPr>
        <w:t xml:space="preserve">“. </w:t>
      </w:r>
    </w:p>
    <w:p w:rsidR="002334E8" w:rsidRDefault="002334E8" w:rsidP="002334E8">
      <w:pPr>
        <w:pStyle w:val="Odsekzoznamu"/>
        <w:ind w:left="567"/>
        <w:jc w:val="both"/>
        <w:rPr>
          <w:rFonts w:ascii="Arial" w:hAnsi="Arial" w:cs="Arial"/>
          <w:sz w:val="20"/>
          <w:szCs w:val="20"/>
        </w:rPr>
      </w:pPr>
      <w:r w:rsidRPr="00315EDF">
        <w:rPr>
          <w:rFonts w:ascii="Arial" w:hAnsi="Arial" w:cs="Arial"/>
          <w:sz w:val="20"/>
          <w:szCs w:val="20"/>
        </w:rPr>
        <w:t>Stavba</w:t>
      </w:r>
      <w:r w:rsidR="00315EDF">
        <w:rPr>
          <w:rFonts w:ascii="Arial" w:hAnsi="Arial" w:cs="Arial"/>
          <w:sz w:val="20"/>
          <w:szCs w:val="20"/>
        </w:rPr>
        <w:t xml:space="preserve"> – dielo – modernizácia osvetlenia</w:t>
      </w:r>
      <w:r w:rsidRPr="00315EDF">
        <w:rPr>
          <w:rFonts w:ascii="Arial" w:hAnsi="Arial" w:cs="Arial"/>
          <w:sz w:val="20"/>
          <w:szCs w:val="20"/>
        </w:rPr>
        <w:t xml:space="preserve"> je prevzatá momentom podpísania Protokolu o odovzdaní a prevzatí </w:t>
      </w:r>
      <w:r w:rsidR="00315EDF" w:rsidRPr="00315EDF">
        <w:rPr>
          <w:rFonts w:ascii="Arial" w:hAnsi="Arial" w:cs="Arial"/>
          <w:sz w:val="20"/>
          <w:szCs w:val="20"/>
        </w:rPr>
        <w:t>Stavba</w:t>
      </w:r>
      <w:r w:rsidR="00315EDF">
        <w:rPr>
          <w:rFonts w:ascii="Arial" w:hAnsi="Arial" w:cs="Arial"/>
          <w:sz w:val="20"/>
          <w:szCs w:val="20"/>
        </w:rPr>
        <w:t xml:space="preserve"> – dielo – modernizácia osvetlenia</w:t>
      </w:r>
      <w:r w:rsidRPr="00315EDF">
        <w:rPr>
          <w:rFonts w:ascii="Arial" w:hAnsi="Arial" w:cs="Arial"/>
          <w:sz w:val="20"/>
          <w:szCs w:val="20"/>
        </w:rPr>
        <w:t xml:space="preserve"> </w:t>
      </w:r>
      <w:r w:rsidRPr="00315EDF">
        <w:rPr>
          <w:rFonts w:ascii="Arial" w:hAnsi="Arial" w:cs="Arial"/>
          <w:sz w:val="20"/>
          <w:szCs w:val="20"/>
        </w:rPr>
        <w:t>zmluvnými stranami, resp. poslednou</w:t>
      </w:r>
      <w:r w:rsidRPr="002334E8">
        <w:rPr>
          <w:rFonts w:ascii="Arial" w:hAnsi="Arial" w:cs="Arial"/>
          <w:sz w:val="20"/>
          <w:szCs w:val="20"/>
        </w:rPr>
        <w:t xml:space="preserve"> zo zmluvných strán. </w:t>
      </w:r>
    </w:p>
    <w:p w:rsidR="002334E8" w:rsidRDefault="002334E8" w:rsidP="002334E8">
      <w:pPr>
        <w:pStyle w:val="Odsekzoznamu"/>
        <w:ind w:left="567"/>
        <w:jc w:val="both"/>
        <w:rPr>
          <w:rFonts w:ascii="Arial" w:hAnsi="Arial" w:cs="Arial"/>
          <w:sz w:val="20"/>
          <w:szCs w:val="20"/>
        </w:rPr>
      </w:pPr>
    </w:p>
    <w:p w:rsidR="002334E8" w:rsidRPr="002334E8" w:rsidRDefault="002334E8" w:rsidP="002334E8">
      <w:pPr>
        <w:pStyle w:val="Odsekzoznamu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 odovzdaní a prevzatí </w:t>
      </w:r>
      <w:r w:rsidR="00315EDF" w:rsidRPr="00315EDF">
        <w:rPr>
          <w:rFonts w:ascii="Arial" w:hAnsi="Arial" w:cs="Arial"/>
          <w:sz w:val="20"/>
          <w:szCs w:val="20"/>
        </w:rPr>
        <w:t>Stavba</w:t>
      </w:r>
      <w:r w:rsidR="00315EDF">
        <w:rPr>
          <w:rFonts w:ascii="Arial" w:hAnsi="Arial" w:cs="Arial"/>
          <w:sz w:val="20"/>
          <w:szCs w:val="20"/>
        </w:rPr>
        <w:t xml:space="preserve"> – dielo – modernizácia osvetlenia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bude objednávateľ bezodkladne informovať dodávateľa tak, aby mohol riadne vykonávať inžiniersku činnosť v tejto časti.</w:t>
      </w:r>
    </w:p>
    <w:p w:rsidR="002334E8" w:rsidRPr="00315EDF" w:rsidRDefault="002334E8" w:rsidP="002334E8">
      <w:pPr>
        <w:widowControl w:val="0"/>
        <w:tabs>
          <w:tab w:val="left" w:pos="567"/>
        </w:tabs>
        <w:spacing w:before="120"/>
        <w:ind w:left="564" w:right="24" w:hanging="564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334E8">
        <w:rPr>
          <w:rFonts w:ascii="Arial" w:hAnsi="Arial" w:cs="Arial"/>
          <w:b w:val="0"/>
          <w:sz w:val="20"/>
          <w:szCs w:val="20"/>
        </w:rPr>
        <w:t xml:space="preserve">Výkon inžinierskej činnosti bude vykonávať dodávateľ do ukončenia </w:t>
      </w:r>
      <w:r w:rsidR="00315EDF" w:rsidRPr="00315EDF">
        <w:rPr>
          <w:rFonts w:ascii="Arial" w:hAnsi="Arial" w:cs="Arial"/>
          <w:b w:val="0"/>
          <w:sz w:val="20"/>
          <w:szCs w:val="20"/>
        </w:rPr>
        <w:t>s</w:t>
      </w:r>
      <w:r w:rsidR="00315EDF" w:rsidRPr="00315EDF">
        <w:rPr>
          <w:rFonts w:ascii="Arial" w:hAnsi="Arial" w:cs="Arial"/>
          <w:b w:val="0"/>
          <w:sz w:val="20"/>
          <w:szCs w:val="20"/>
        </w:rPr>
        <w:t>tavb</w:t>
      </w:r>
      <w:r w:rsidR="00315EDF" w:rsidRPr="00315EDF">
        <w:rPr>
          <w:rFonts w:ascii="Arial" w:hAnsi="Arial" w:cs="Arial"/>
          <w:b w:val="0"/>
          <w:sz w:val="20"/>
          <w:szCs w:val="20"/>
        </w:rPr>
        <w:t>y</w:t>
      </w:r>
      <w:r w:rsidR="00315EDF" w:rsidRPr="00315EDF">
        <w:rPr>
          <w:rFonts w:ascii="Arial" w:hAnsi="Arial" w:cs="Arial"/>
          <w:b w:val="0"/>
          <w:sz w:val="20"/>
          <w:szCs w:val="20"/>
        </w:rPr>
        <w:t xml:space="preserve"> – dielo – </w:t>
      </w:r>
      <w:r w:rsidR="00315EDF" w:rsidRPr="00315EDF">
        <w:rPr>
          <w:rFonts w:ascii="Arial" w:hAnsi="Arial" w:cs="Arial"/>
          <w:b w:val="0"/>
          <w:sz w:val="20"/>
          <w:szCs w:val="20"/>
        </w:rPr>
        <w:lastRenderedPageBreak/>
        <w:t>modernizácia osvetlenia</w:t>
      </w:r>
      <w:r w:rsidR="00315EDF" w:rsidRPr="00315EDF">
        <w:rPr>
          <w:rFonts w:ascii="Arial" w:hAnsi="Arial" w:cs="Arial"/>
          <w:sz w:val="20"/>
          <w:szCs w:val="20"/>
        </w:rPr>
        <w:t xml:space="preserve"> </w:t>
      </w:r>
      <w:r w:rsidRPr="002334E8">
        <w:rPr>
          <w:rFonts w:ascii="Arial" w:hAnsi="Arial" w:cs="Arial"/>
          <w:b w:val="0"/>
          <w:sz w:val="20"/>
          <w:szCs w:val="20"/>
        </w:rPr>
        <w:t>a vydania povolení k užívaniu stavby</w:t>
      </w:r>
      <w:r w:rsidR="00315EDF">
        <w:rPr>
          <w:rFonts w:ascii="Arial" w:hAnsi="Arial" w:cs="Arial"/>
          <w:b w:val="0"/>
          <w:sz w:val="20"/>
          <w:szCs w:val="20"/>
        </w:rPr>
        <w:t xml:space="preserve"> </w:t>
      </w:r>
      <w:r w:rsidR="00315EDF" w:rsidRPr="00315EDF">
        <w:rPr>
          <w:rFonts w:ascii="Arial" w:hAnsi="Arial" w:cs="Arial"/>
          <w:b w:val="0"/>
          <w:sz w:val="20"/>
          <w:szCs w:val="20"/>
        </w:rPr>
        <w:t>dielo – modernizácia osvetlenia</w:t>
      </w:r>
      <w:r w:rsidRPr="00315EDF">
        <w:rPr>
          <w:rFonts w:ascii="Arial" w:hAnsi="Arial" w:cs="Arial"/>
          <w:b w:val="0"/>
          <w:sz w:val="20"/>
          <w:szCs w:val="20"/>
        </w:rPr>
        <w:t xml:space="preserve"> </w:t>
      </w:r>
      <w:r w:rsidRPr="00315EDF">
        <w:rPr>
          <w:rFonts w:ascii="Arial" w:hAnsi="Arial" w:cs="Arial"/>
          <w:b w:val="0"/>
          <w:sz w:val="20"/>
          <w:szCs w:val="20"/>
        </w:rPr>
        <w:t xml:space="preserve">bez obmedzenia. </w:t>
      </w:r>
    </w:p>
    <w:p w:rsidR="002334E8" w:rsidRDefault="002334E8" w:rsidP="002334E8">
      <w:pPr>
        <w:pStyle w:val="Odsekzoznamu"/>
        <w:widowControl w:val="0"/>
        <w:numPr>
          <w:ilvl w:val="0"/>
          <w:numId w:val="6"/>
        </w:numPr>
        <w:tabs>
          <w:tab w:val="left" w:pos="567"/>
        </w:tabs>
        <w:spacing w:before="120"/>
        <w:ind w:left="567" w:right="24" w:hanging="567"/>
        <w:jc w:val="both"/>
        <w:rPr>
          <w:rFonts w:ascii="Arial" w:hAnsi="Arial" w:cs="Arial"/>
          <w:b/>
          <w:sz w:val="20"/>
          <w:szCs w:val="20"/>
        </w:rPr>
      </w:pPr>
      <w:r w:rsidRPr="002334E8">
        <w:rPr>
          <w:rFonts w:ascii="Arial" w:hAnsi="Arial" w:cs="Arial"/>
          <w:b/>
          <w:sz w:val="20"/>
          <w:szCs w:val="20"/>
        </w:rPr>
        <w:t xml:space="preserve">Výkon inžinierskej činnosti </w:t>
      </w:r>
    </w:p>
    <w:p w:rsidR="002334E8" w:rsidRDefault="002334E8" w:rsidP="003F05A4">
      <w:pPr>
        <w:pStyle w:val="Odsekzoznamu"/>
        <w:widowControl w:val="0"/>
        <w:tabs>
          <w:tab w:val="left" w:pos="567"/>
        </w:tabs>
        <w:spacing w:before="120"/>
        <w:ind w:left="567" w:right="24"/>
        <w:jc w:val="both"/>
        <w:rPr>
          <w:rFonts w:ascii="Arial" w:hAnsi="Arial" w:cs="Arial"/>
          <w:sz w:val="20"/>
          <w:szCs w:val="20"/>
        </w:rPr>
      </w:pPr>
      <w:r w:rsidRPr="003F05A4">
        <w:rPr>
          <w:rFonts w:ascii="Arial" w:hAnsi="Arial" w:cs="Arial"/>
          <w:sz w:val="20"/>
          <w:szCs w:val="20"/>
        </w:rPr>
        <w:t xml:space="preserve">Dodávateľ bude zabezpečovať výkon inžinierskej činnosti v súlade s právnymi </w:t>
      </w:r>
      <w:r w:rsidR="003F05A4" w:rsidRPr="003F05A4">
        <w:rPr>
          <w:rFonts w:ascii="Arial" w:hAnsi="Arial" w:cs="Arial"/>
          <w:sz w:val="20"/>
          <w:szCs w:val="20"/>
        </w:rPr>
        <w:t>predpismi viažuci</w:t>
      </w:r>
      <w:r w:rsidRPr="003F05A4">
        <w:rPr>
          <w:rFonts w:ascii="Arial" w:hAnsi="Arial" w:cs="Arial"/>
          <w:sz w:val="20"/>
          <w:szCs w:val="20"/>
        </w:rPr>
        <w:t>mi sa k výkonu inžinierskej činnosti a v rozsahu splnomocnenia, ktoré vystaví ob</w:t>
      </w:r>
      <w:r w:rsidR="003F05A4" w:rsidRPr="003F05A4">
        <w:rPr>
          <w:rFonts w:ascii="Arial" w:hAnsi="Arial" w:cs="Arial"/>
          <w:sz w:val="20"/>
          <w:szCs w:val="20"/>
        </w:rPr>
        <w:t>j</w:t>
      </w:r>
      <w:r w:rsidRPr="003F05A4">
        <w:rPr>
          <w:rFonts w:ascii="Arial" w:hAnsi="Arial" w:cs="Arial"/>
          <w:sz w:val="20"/>
          <w:szCs w:val="20"/>
        </w:rPr>
        <w:t xml:space="preserve">ednávateľ najneskôr </w:t>
      </w:r>
      <w:r w:rsidR="003F05A4" w:rsidRPr="003F05A4">
        <w:rPr>
          <w:rFonts w:ascii="Arial" w:hAnsi="Arial" w:cs="Arial"/>
          <w:sz w:val="20"/>
          <w:szCs w:val="20"/>
        </w:rPr>
        <w:t xml:space="preserve">do 3 dní po nadobudnutí účinnosti zmluvy o dielo. </w:t>
      </w:r>
    </w:p>
    <w:p w:rsidR="003F05A4" w:rsidRDefault="003F05A4" w:rsidP="003F05A4">
      <w:pPr>
        <w:jc w:val="both"/>
        <w:rPr>
          <w:rFonts w:ascii="Arial" w:hAnsi="Arial" w:cs="Arial"/>
          <w:sz w:val="20"/>
          <w:szCs w:val="20"/>
        </w:rPr>
      </w:pPr>
    </w:p>
    <w:p w:rsidR="003F05A4" w:rsidRDefault="003F05A4" w:rsidP="003F05A4">
      <w:pPr>
        <w:pStyle w:val="Odsekzoznamu"/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3F05A4">
        <w:rPr>
          <w:rFonts w:ascii="Arial" w:hAnsi="Arial" w:cs="Arial"/>
          <w:sz w:val="20"/>
          <w:szCs w:val="20"/>
        </w:rPr>
        <w:t xml:space="preserve">Dodávateľ je oprávnený vystaviť faktúru za </w:t>
      </w:r>
      <w:r>
        <w:rPr>
          <w:rFonts w:ascii="Arial" w:hAnsi="Arial" w:cs="Arial"/>
          <w:sz w:val="20"/>
          <w:szCs w:val="20"/>
        </w:rPr>
        <w:t xml:space="preserve">výkon inžinierskej činnosti mesačne, </w:t>
      </w:r>
      <w:r w:rsidR="00BB5983">
        <w:rPr>
          <w:rFonts w:ascii="Arial" w:hAnsi="Arial" w:cs="Arial"/>
          <w:sz w:val="20"/>
          <w:szCs w:val="20"/>
        </w:rPr>
        <w:t>najneskô</w:t>
      </w:r>
      <w:r>
        <w:rPr>
          <w:rFonts w:ascii="Arial" w:hAnsi="Arial" w:cs="Arial"/>
          <w:sz w:val="20"/>
          <w:szCs w:val="20"/>
        </w:rPr>
        <w:t xml:space="preserve">r do 16 dňa po uplynutí príslušného mesiaca v ktorom sa výkon inžinierskej činnosti poskytoval. </w:t>
      </w:r>
    </w:p>
    <w:p w:rsidR="003F05A4" w:rsidRDefault="003F05A4" w:rsidP="003F05A4">
      <w:pPr>
        <w:pStyle w:val="Odsekzoznamu"/>
        <w:ind w:left="567"/>
        <w:jc w:val="both"/>
        <w:rPr>
          <w:rFonts w:ascii="Arial" w:hAnsi="Arial" w:cs="Arial"/>
          <w:b/>
          <w:sz w:val="20"/>
          <w:szCs w:val="20"/>
        </w:rPr>
      </w:pPr>
    </w:p>
    <w:p w:rsidR="003F05A4" w:rsidRPr="00491CD0" w:rsidRDefault="003F05A4" w:rsidP="003F05A4">
      <w:pPr>
        <w:pStyle w:val="Odsekzoznamu"/>
        <w:ind w:left="567"/>
        <w:jc w:val="both"/>
        <w:rPr>
          <w:rFonts w:ascii="Arial" w:hAnsi="Arial" w:cs="Arial"/>
          <w:sz w:val="20"/>
          <w:szCs w:val="20"/>
        </w:rPr>
      </w:pPr>
      <w:r w:rsidRPr="00491CD0">
        <w:rPr>
          <w:rFonts w:ascii="Arial" w:hAnsi="Arial" w:cs="Arial"/>
          <w:sz w:val="20"/>
          <w:szCs w:val="20"/>
        </w:rPr>
        <w:t xml:space="preserve">Vystavená a riadne doručená faktúra musí byť vystavená a mať náležitosti v súlade s ustanoveniami zákona č. 215/2019 Z. z. o </w:t>
      </w:r>
      <w:r w:rsidRPr="00491CD0">
        <w:rPr>
          <w:rFonts w:ascii="Arial" w:hAnsi="Arial" w:cs="Arial"/>
          <w:sz w:val="20"/>
          <w:szCs w:val="20"/>
          <w:shd w:val="clear" w:color="auto" w:fill="FFFFFF"/>
        </w:rPr>
        <w:t xml:space="preserve">zaručenej elektronickej fakturácii a centrálnom ekonomickom systéme a o doplnení niektorých zákonov ak to bude v čase vystavenia faktúry relevantné, </w:t>
      </w:r>
      <w:r w:rsidRPr="00491CD0">
        <w:rPr>
          <w:rFonts w:ascii="Arial" w:hAnsi="Arial" w:cs="Arial"/>
          <w:sz w:val="20"/>
          <w:szCs w:val="20"/>
        </w:rPr>
        <w:t>a zároveň musí obsahovať náležitosti podľa § 74 zákona č. 222/2004 Z. z. o dani z pridanej hodnoty v platnom znení.</w:t>
      </w:r>
    </w:p>
    <w:p w:rsidR="003F05A4" w:rsidRPr="00491CD0" w:rsidRDefault="003F05A4" w:rsidP="003F05A4">
      <w:pPr>
        <w:pStyle w:val="odsek-2"/>
        <w:numPr>
          <w:ilvl w:val="0"/>
          <w:numId w:val="0"/>
        </w:numPr>
        <w:ind w:left="567"/>
        <w:rPr>
          <w:rFonts w:cs="Arial"/>
          <w:szCs w:val="20"/>
        </w:rPr>
      </w:pPr>
      <w:r w:rsidRPr="00491CD0">
        <w:rPr>
          <w:rFonts w:cs="Arial"/>
          <w:szCs w:val="20"/>
        </w:rPr>
        <w:t>Predložená faktúra musí obsahovať aj údaje, ktoré nie sú uvedené v zákone o DPH, a to:</w:t>
      </w:r>
    </w:p>
    <w:p w:rsidR="003F05A4" w:rsidRPr="00491CD0" w:rsidRDefault="003F05A4" w:rsidP="003F05A4">
      <w:pPr>
        <w:pStyle w:val="odsek-1"/>
        <w:numPr>
          <w:ilvl w:val="0"/>
          <w:numId w:val="9"/>
        </w:numPr>
        <w:spacing w:after="0"/>
        <w:rPr>
          <w:rFonts w:cs="Arial"/>
          <w:szCs w:val="20"/>
        </w:rPr>
      </w:pPr>
      <w:r w:rsidRPr="00491CD0">
        <w:rPr>
          <w:rFonts w:cs="Arial"/>
          <w:szCs w:val="20"/>
        </w:rPr>
        <w:t>číslo Zmluvy o dielo a označenie časti plnenia predmetu zákazky – projektu – diela“ za ktorú sa vystavuje faktúra;</w:t>
      </w:r>
    </w:p>
    <w:p w:rsidR="003F05A4" w:rsidRPr="00491CD0" w:rsidRDefault="003F05A4" w:rsidP="003F05A4">
      <w:pPr>
        <w:pStyle w:val="odsek-1"/>
        <w:numPr>
          <w:ilvl w:val="0"/>
          <w:numId w:val="9"/>
        </w:numPr>
        <w:spacing w:after="0"/>
        <w:rPr>
          <w:rFonts w:cs="Arial"/>
          <w:szCs w:val="20"/>
        </w:rPr>
      </w:pPr>
      <w:r w:rsidRPr="00491CD0">
        <w:rPr>
          <w:rFonts w:cs="Arial"/>
          <w:szCs w:val="20"/>
        </w:rPr>
        <w:t>termín splatnosti faktúry,</w:t>
      </w:r>
    </w:p>
    <w:p w:rsidR="003F05A4" w:rsidRPr="00491CD0" w:rsidRDefault="003F05A4" w:rsidP="003F05A4">
      <w:pPr>
        <w:pStyle w:val="odsek-1"/>
        <w:numPr>
          <w:ilvl w:val="0"/>
          <w:numId w:val="9"/>
        </w:numPr>
        <w:spacing w:after="0"/>
        <w:rPr>
          <w:rFonts w:cs="Arial"/>
          <w:szCs w:val="20"/>
        </w:rPr>
      </w:pPr>
      <w:r w:rsidRPr="00491CD0">
        <w:rPr>
          <w:rFonts w:cs="Arial"/>
          <w:szCs w:val="20"/>
        </w:rPr>
        <w:t xml:space="preserve">forma úhrady, </w:t>
      </w:r>
    </w:p>
    <w:p w:rsidR="003F05A4" w:rsidRPr="00491CD0" w:rsidRDefault="003F05A4" w:rsidP="003F05A4">
      <w:pPr>
        <w:pStyle w:val="odsek-1"/>
        <w:numPr>
          <w:ilvl w:val="0"/>
          <w:numId w:val="9"/>
        </w:numPr>
        <w:spacing w:after="0"/>
        <w:rPr>
          <w:rFonts w:cs="Arial"/>
          <w:szCs w:val="20"/>
        </w:rPr>
      </w:pPr>
      <w:r w:rsidRPr="00491CD0">
        <w:rPr>
          <w:rFonts w:cs="Arial"/>
          <w:szCs w:val="20"/>
        </w:rPr>
        <w:t>označenie peňažného ústavu a číslo účtu, na ktorý sa má platba vykonať,</w:t>
      </w:r>
    </w:p>
    <w:p w:rsidR="003F05A4" w:rsidRPr="00491CD0" w:rsidRDefault="003F05A4" w:rsidP="003F05A4">
      <w:pPr>
        <w:pStyle w:val="odsek-1"/>
        <w:numPr>
          <w:ilvl w:val="0"/>
          <w:numId w:val="9"/>
        </w:numPr>
        <w:spacing w:after="0"/>
        <w:rPr>
          <w:rFonts w:cs="Arial"/>
          <w:szCs w:val="20"/>
        </w:rPr>
      </w:pPr>
      <w:r w:rsidRPr="00491CD0">
        <w:rPr>
          <w:rFonts w:cs="Arial"/>
          <w:szCs w:val="20"/>
        </w:rPr>
        <w:t>meno, podpis, odtlačok pečiatky a telefonické spojenie vystavovateľa faktúry.</w:t>
      </w:r>
    </w:p>
    <w:p w:rsidR="003F05A4" w:rsidRPr="00491CD0" w:rsidRDefault="003F05A4" w:rsidP="003F05A4">
      <w:pPr>
        <w:pStyle w:val="odsek-1"/>
        <w:numPr>
          <w:ilvl w:val="0"/>
          <w:numId w:val="0"/>
        </w:numPr>
        <w:spacing w:after="0"/>
        <w:ind w:left="1428"/>
        <w:rPr>
          <w:rFonts w:cs="Arial"/>
          <w:szCs w:val="20"/>
        </w:rPr>
      </w:pPr>
    </w:p>
    <w:p w:rsidR="003F05A4" w:rsidRPr="00491CD0" w:rsidRDefault="003F05A4" w:rsidP="003F05A4">
      <w:pPr>
        <w:pStyle w:val="odsek-1-text"/>
        <w:spacing w:after="120"/>
        <w:ind w:left="0" w:firstLine="567"/>
        <w:rPr>
          <w:rFonts w:cs="Arial"/>
          <w:szCs w:val="20"/>
        </w:rPr>
      </w:pPr>
      <w:r w:rsidRPr="00491CD0">
        <w:rPr>
          <w:rFonts w:cs="Arial"/>
          <w:szCs w:val="20"/>
        </w:rPr>
        <w:t>Prílohou vyhotovenia faktúry bude zároveň:</w:t>
      </w:r>
    </w:p>
    <w:p w:rsidR="003F05A4" w:rsidRPr="00491CD0" w:rsidRDefault="003F05A4" w:rsidP="003F05A4">
      <w:pPr>
        <w:pStyle w:val="odsek-1-odr-1"/>
        <w:ind w:left="1077" w:hanging="357"/>
        <w:rPr>
          <w:rFonts w:cs="Arial"/>
          <w:szCs w:val="20"/>
        </w:rPr>
      </w:pPr>
      <w:r w:rsidRPr="00491CD0">
        <w:rPr>
          <w:rFonts w:cs="Arial"/>
          <w:szCs w:val="20"/>
          <w:u w:val="single"/>
        </w:rPr>
        <w:t xml:space="preserve">súpis </w:t>
      </w:r>
      <w:r>
        <w:rPr>
          <w:rFonts w:cs="Arial"/>
          <w:szCs w:val="20"/>
          <w:u w:val="single"/>
        </w:rPr>
        <w:t xml:space="preserve">výkonov inžinierskych činností </w:t>
      </w:r>
    </w:p>
    <w:p w:rsidR="003F05A4" w:rsidRPr="00491CD0" w:rsidRDefault="003F05A4" w:rsidP="003F05A4">
      <w:pPr>
        <w:pStyle w:val="odsek-1-odr-1"/>
        <w:ind w:left="1077" w:hanging="357"/>
        <w:rPr>
          <w:rFonts w:cs="Arial"/>
          <w:szCs w:val="20"/>
        </w:rPr>
      </w:pPr>
      <w:r w:rsidRPr="00491CD0">
        <w:rPr>
          <w:rFonts w:cs="Arial"/>
          <w:szCs w:val="20"/>
          <w:u w:val="single"/>
        </w:rPr>
        <w:t>protokol o</w:t>
      </w:r>
      <w:r w:rsidR="00315EDF">
        <w:rPr>
          <w:rFonts w:cs="Arial"/>
          <w:szCs w:val="20"/>
          <w:u w:val="single"/>
        </w:rPr>
        <w:t xml:space="preserve"> </w:t>
      </w:r>
      <w:r w:rsidRPr="00491CD0">
        <w:rPr>
          <w:rFonts w:cs="Arial"/>
          <w:szCs w:val="20"/>
          <w:u w:val="single"/>
        </w:rPr>
        <w:t xml:space="preserve">odovzdaní a prevzatí </w:t>
      </w:r>
      <w:r>
        <w:rPr>
          <w:rFonts w:cs="Arial"/>
          <w:szCs w:val="20"/>
          <w:u w:val="single"/>
        </w:rPr>
        <w:t xml:space="preserve">dokumentov, ktoré zabezpečil a vyhotovil dodávateľ pri výkone inžinierskej činnosti </w:t>
      </w:r>
      <w:r w:rsidRPr="00491CD0">
        <w:rPr>
          <w:rFonts w:cs="Arial"/>
          <w:szCs w:val="20"/>
          <w:u w:val="single"/>
        </w:rPr>
        <w:t>i</w:t>
      </w:r>
      <w:r w:rsidRPr="00491CD0">
        <w:rPr>
          <w:rFonts w:cs="Arial"/>
          <w:szCs w:val="20"/>
        </w:rPr>
        <w:t>.</w:t>
      </w:r>
    </w:p>
    <w:p w:rsidR="003F05A4" w:rsidRPr="00491CD0" w:rsidRDefault="003F05A4" w:rsidP="003F05A4">
      <w:pPr>
        <w:pStyle w:val="odsek-1-text"/>
        <w:spacing w:after="120"/>
        <w:ind w:left="567"/>
        <w:rPr>
          <w:rFonts w:cs="Arial"/>
          <w:szCs w:val="20"/>
        </w:rPr>
      </w:pPr>
      <w:r w:rsidRPr="00491CD0">
        <w:rPr>
          <w:rFonts w:cs="Arial"/>
          <w:szCs w:val="20"/>
        </w:rPr>
        <w:t>V prípade, že faktúra (daňový doklad) bude obsahovať nesprávne alebo neúplné údaje, bude vykazovať vady, nebude obsahovať povinné náležitosti daňového dokladu, objednávateľ je oprávnený vrátiť ju na opravu a prepracovanie. Dodávateľ je povinný faktúru (daňový doklad) podľa charakteru nedostatku opraviť, alebo vystaviť novú.</w:t>
      </w:r>
    </w:p>
    <w:p w:rsidR="003F05A4" w:rsidRDefault="003F05A4" w:rsidP="003F05A4">
      <w:pPr>
        <w:pStyle w:val="Odsekzoznamu"/>
        <w:ind w:left="567"/>
        <w:jc w:val="both"/>
        <w:rPr>
          <w:rFonts w:ascii="Arial" w:hAnsi="Arial" w:cs="Arial"/>
          <w:sz w:val="20"/>
          <w:szCs w:val="20"/>
        </w:rPr>
      </w:pPr>
      <w:r w:rsidRPr="003F05A4">
        <w:rPr>
          <w:rFonts w:ascii="Arial" w:hAnsi="Arial" w:cs="Arial"/>
          <w:sz w:val="20"/>
          <w:szCs w:val="20"/>
        </w:rPr>
        <w:t>Po dobu opravy, t. j. po dobu prepracovania a doplnenia nesprávnej alebo neúplnej vystavenej faktúry, nie je objednávateľ v omeškaní s jej úhradou. Lehota splatnosti opravenej, resp. doplnenej faktúry začne plynúť od nasledujúceho dňa po jej doručení objednávateľovi.</w:t>
      </w:r>
    </w:p>
    <w:p w:rsidR="00BB5983" w:rsidRDefault="00BB5983" w:rsidP="003F05A4">
      <w:pPr>
        <w:pStyle w:val="Odsekzoznamu"/>
        <w:ind w:left="567"/>
        <w:jc w:val="both"/>
        <w:rPr>
          <w:rFonts w:ascii="Arial" w:hAnsi="Arial" w:cs="Arial"/>
          <w:sz w:val="20"/>
          <w:szCs w:val="20"/>
        </w:rPr>
      </w:pPr>
    </w:p>
    <w:p w:rsidR="00BB5983" w:rsidRPr="003F05A4" w:rsidRDefault="00BB5983" w:rsidP="003F05A4">
      <w:pPr>
        <w:pStyle w:val="Odsekzoznamu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Zmena spôsobu financovania a platobné podmienky je možné zmeniť na základe dohody zmluvných strán. </w:t>
      </w:r>
    </w:p>
    <w:p w:rsidR="003F05A4" w:rsidRDefault="003F05A4" w:rsidP="003F05A4">
      <w:pPr>
        <w:jc w:val="both"/>
        <w:rPr>
          <w:rFonts w:ascii="Arial" w:hAnsi="Arial" w:cs="Arial"/>
          <w:sz w:val="20"/>
          <w:szCs w:val="20"/>
        </w:rPr>
      </w:pPr>
    </w:p>
    <w:p w:rsidR="003F05A4" w:rsidRPr="003F05A4" w:rsidRDefault="003F05A4" w:rsidP="003F05A4">
      <w:pPr>
        <w:pStyle w:val="Odsekzoznamu"/>
        <w:numPr>
          <w:ilvl w:val="0"/>
          <w:numId w:val="6"/>
        </w:numPr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3F05A4">
        <w:rPr>
          <w:rFonts w:ascii="Arial" w:hAnsi="Arial" w:cs="Arial"/>
          <w:b/>
          <w:sz w:val="20"/>
          <w:szCs w:val="20"/>
        </w:rPr>
        <w:t>Zmluvné pokuty a penále</w:t>
      </w:r>
    </w:p>
    <w:p w:rsidR="003F05A4" w:rsidRPr="00180355" w:rsidRDefault="003F05A4" w:rsidP="003F05A4">
      <w:pPr>
        <w:pStyle w:val="Odsekzoznamu"/>
        <w:numPr>
          <w:ilvl w:val="0"/>
          <w:numId w:val="10"/>
        </w:numPr>
        <w:tabs>
          <w:tab w:val="left" w:pos="993"/>
        </w:tabs>
        <w:ind w:left="1418" w:hanging="851"/>
        <w:jc w:val="both"/>
        <w:rPr>
          <w:rFonts w:ascii="Arial" w:hAnsi="Arial" w:cs="Arial"/>
          <w:sz w:val="20"/>
          <w:szCs w:val="20"/>
        </w:rPr>
      </w:pPr>
      <w:r w:rsidRPr="00180355">
        <w:rPr>
          <w:rFonts w:ascii="Arial" w:hAnsi="Arial" w:cs="Arial"/>
          <w:sz w:val="20"/>
          <w:szCs w:val="20"/>
        </w:rPr>
        <w:t xml:space="preserve">Objednávateľ je oprávnený uplatniť </w:t>
      </w:r>
      <w:r>
        <w:rPr>
          <w:rFonts w:ascii="Arial" w:hAnsi="Arial" w:cs="Arial"/>
          <w:sz w:val="20"/>
          <w:szCs w:val="20"/>
        </w:rPr>
        <w:t xml:space="preserve">voči </w:t>
      </w:r>
      <w:r w:rsidRPr="00180355">
        <w:rPr>
          <w:rFonts w:ascii="Arial" w:hAnsi="Arial" w:cs="Arial"/>
          <w:sz w:val="20"/>
          <w:szCs w:val="20"/>
        </w:rPr>
        <w:t>dodávateľovi zmluvnú pokutu ak:</w:t>
      </w:r>
    </w:p>
    <w:p w:rsidR="003F05A4" w:rsidRPr="00180355" w:rsidRDefault="003F05A4" w:rsidP="003F05A4">
      <w:pPr>
        <w:pStyle w:val="odsek-1-odr-1"/>
        <w:rPr>
          <w:rFonts w:cs="Arial"/>
          <w:szCs w:val="20"/>
        </w:rPr>
      </w:pPr>
      <w:r w:rsidRPr="00180355">
        <w:rPr>
          <w:rFonts w:cs="Arial"/>
          <w:szCs w:val="20"/>
        </w:rPr>
        <w:t xml:space="preserve">dodávateľ </w:t>
      </w:r>
      <w:r>
        <w:rPr>
          <w:rFonts w:cs="Arial"/>
          <w:szCs w:val="20"/>
        </w:rPr>
        <w:t xml:space="preserve">nebude riadne poskytovať inžiniersku činnosť v nevyhnutnom rozsahu </w:t>
      </w:r>
      <w:r w:rsidRPr="00180355">
        <w:rPr>
          <w:rFonts w:cs="Arial"/>
          <w:szCs w:val="20"/>
        </w:rPr>
        <w:t xml:space="preserve">a to vo výške 100 </w:t>
      </w:r>
      <w:r>
        <w:rPr>
          <w:rFonts w:cs="Arial"/>
          <w:szCs w:val="20"/>
        </w:rPr>
        <w:t xml:space="preserve">.- </w:t>
      </w:r>
      <w:r w:rsidRPr="00180355">
        <w:rPr>
          <w:rFonts w:cs="Arial"/>
          <w:szCs w:val="20"/>
        </w:rPr>
        <w:t xml:space="preserve">EUR </w:t>
      </w:r>
      <w:r>
        <w:rPr>
          <w:rFonts w:cs="Arial"/>
          <w:szCs w:val="20"/>
        </w:rPr>
        <w:t xml:space="preserve">za každý deň vadného výkonu a/alebo neposkytovania riadneho výkonu inžinierskej činnosti, </w:t>
      </w:r>
    </w:p>
    <w:p w:rsidR="003F05A4" w:rsidRPr="00180355" w:rsidRDefault="003F05A4" w:rsidP="003F05A4">
      <w:pPr>
        <w:pStyle w:val="odsek-1-odr-1"/>
        <w:numPr>
          <w:ilvl w:val="0"/>
          <w:numId w:val="0"/>
        </w:numPr>
        <w:ind w:left="1495"/>
        <w:rPr>
          <w:rFonts w:cs="Arial"/>
          <w:szCs w:val="20"/>
        </w:rPr>
      </w:pPr>
    </w:p>
    <w:p w:rsidR="003F05A4" w:rsidRPr="00180355" w:rsidRDefault="003F05A4" w:rsidP="003F05A4">
      <w:pPr>
        <w:pStyle w:val="odsek-1-odr-1"/>
        <w:numPr>
          <w:ilvl w:val="0"/>
          <w:numId w:val="10"/>
        </w:numPr>
        <w:ind w:left="993" w:hanging="284"/>
        <w:rPr>
          <w:rFonts w:cs="Arial"/>
          <w:szCs w:val="20"/>
        </w:rPr>
      </w:pPr>
      <w:r w:rsidRPr="00180355">
        <w:rPr>
          <w:rFonts w:cs="Arial"/>
          <w:b/>
          <w:szCs w:val="20"/>
        </w:rPr>
        <w:t>Dodávateľ je oprávnený uplatniť voči objednávateľovi zmluvnú pokutu za</w:t>
      </w:r>
      <w:r w:rsidRPr="00180355">
        <w:rPr>
          <w:rFonts w:cs="Arial"/>
          <w:szCs w:val="20"/>
        </w:rPr>
        <w:t xml:space="preserve">: </w:t>
      </w:r>
    </w:p>
    <w:p w:rsidR="003F05A4" w:rsidRPr="00491CD0" w:rsidRDefault="003F05A4" w:rsidP="003F05A4">
      <w:pPr>
        <w:pStyle w:val="odsek-1-odr-1"/>
        <w:rPr>
          <w:rFonts w:cs="Arial"/>
          <w:szCs w:val="20"/>
        </w:rPr>
      </w:pPr>
      <w:r w:rsidRPr="00491CD0">
        <w:rPr>
          <w:rFonts w:cs="Arial"/>
          <w:szCs w:val="20"/>
        </w:rPr>
        <w:t>Omeškanie s úhradou riadne do</w:t>
      </w:r>
      <w:r>
        <w:rPr>
          <w:rFonts w:cs="Arial"/>
          <w:szCs w:val="20"/>
        </w:rPr>
        <w:t>ručenej faktúry za výkon inžinierskej činnosti v príslušnom mesiaci v ktorom sa inžinierska činnosť poskytla</w:t>
      </w:r>
      <w:r w:rsidRPr="00491CD0">
        <w:rPr>
          <w:rFonts w:cs="Arial"/>
          <w:szCs w:val="20"/>
        </w:rPr>
        <w:t xml:space="preserve"> a to vo výške 0,05 % z fakturovane</w:t>
      </w:r>
      <w:r w:rsidR="00315EDF">
        <w:rPr>
          <w:rFonts w:cs="Arial"/>
          <w:szCs w:val="20"/>
        </w:rPr>
        <w:t xml:space="preserve">j čiastky </w:t>
      </w:r>
      <w:r w:rsidRPr="00491CD0">
        <w:rPr>
          <w:rFonts w:cs="Arial"/>
          <w:szCs w:val="20"/>
        </w:rPr>
        <w:t xml:space="preserve">za každý deň omeškania. </w:t>
      </w:r>
    </w:p>
    <w:p w:rsidR="003F05A4" w:rsidRDefault="003F05A4" w:rsidP="003F05A4">
      <w:pPr>
        <w:pStyle w:val="Odsekzoznamu"/>
        <w:widowControl w:val="0"/>
        <w:numPr>
          <w:ilvl w:val="0"/>
          <w:numId w:val="6"/>
        </w:numPr>
        <w:tabs>
          <w:tab w:val="left" w:pos="567"/>
        </w:tabs>
        <w:spacing w:before="120"/>
        <w:ind w:left="567" w:right="24" w:hanging="567"/>
        <w:jc w:val="both"/>
        <w:rPr>
          <w:rFonts w:ascii="Arial" w:hAnsi="Arial" w:cs="Arial"/>
          <w:b/>
          <w:sz w:val="20"/>
          <w:szCs w:val="20"/>
        </w:rPr>
      </w:pPr>
      <w:r w:rsidRPr="003F05A4">
        <w:rPr>
          <w:rFonts w:ascii="Arial" w:hAnsi="Arial" w:cs="Arial"/>
          <w:b/>
          <w:sz w:val="20"/>
          <w:szCs w:val="20"/>
        </w:rPr>
        <w:t>Iné dojednania</w:t>
      </w:r>
    </w:p>
    <w:p w:rsidR="003F05A4" w:rsidRPr="003F05A4" w:rsidRDefault="003F05A4" w:rsidP="003F05A4">
      <w:pPr>
        <w:tabs>
          <w:tab w:val="left" w:pos="567"/>
        </w:tabs>
        <w:ind w:left="567"/>
        <w:jc w:val="both"/>
        <w:rPr>
          <w:rFonts w:ascii="Arial" w:hAnsi="Arial" w:cs="Arial"/>
          <w:b w:val="0"/>
          <w:sz w:val="20"/>
          <w:szCs w:val="20"/>
        </w:rPr>
      </w:pPr>
      <w:r w:rsidRPr="003F05A4">
        <w:rPr>
          <w:rFonts w:ascii="Arial" w:hAnsi="Arial" w:cs="Arial"/>
          <w:b w:val="0"/>
          <w:sz w:val="20"/>
          <w:szCs w:val="20"/>
        </w:rPr>
        <w:t>Na vzťahy medzi zmluvnými stranami viažucimi sa k plneniu tejto čas</w:t>
      </w:r>
      <w:r>
        <w:rPr>
          <w:rFonts w:ascii="Arial" w:hAnsi="Arial" w:cs="Arial"/>
          <w:b w:val="0"/>
          <w:sz w:val="20"/>
          <w:szCs w:val="20"/>
        </w:rPr>
        <w:t>ti predmetu zákazky – zmluvy – P</w:t>
      </w:r>
      <w:r w:rsidRPr="003F05A4">
        <w:rPr>
          <w:rFonts w:ascii="Arial" w:hAnsi="Arial" w:cs="Arial"/>
          <w:b w:val="0"/>
          <w:sz w:val="20"/>
          <w:szCs w:val="20"/>
        </w:rPr>
        <w:t>rojektu diela, výslovne neupravené v tejto prílohe sa primerane vzťahujú príslušné ustanovenia Obchodného zákonníka a súvisiacich všeobecne záväzných právnych predpisov Slovenskej republiky a E</w:t>
      </w:r>
      <w:r w:rsidR="004F34AE">
        <w:rPr>
          <w:rFonts w:ascii="Arial" w:hAnsi="Arial" w:cs="Arial"/>
          <w:b w:val="0"/>
          <w:sz w:val="20"/>
          <w:szCs w:val="20"/>
        </w:rPr>
        <w:t>Ú</w:t>
      </w:r>
      <w:r w:rsidRPr="003F05A4">
        <w:rPr>
          <w:rFonts w:ascii="Arial" w:hAnsi="Arial" w:cs="Arial"/>
          <w:b w:val="0"/>
          <w:sz w:val="20"/>
          <w:szCs w:val="20"/>
        </w:rPr>
        <w:t>.</w:t>
      </w:r>
    </w:p>
    <w:p w:rsidR="003F05A4" w:rsidRDefault="003F05A4" w:rsidP="003F05A4">
      <w:pPr>
        <w:ind w:right="24"/>
        <w:jc w:val="both"/>
        <w:rPr>
          <w:rFonts w:ascii="Arial" w:hAnsi="Arial" w:cs="Arial"/>
          <w:sz w:val="20"/>
          <w:szCs w:val="20"/>
        </w:rPr>
      </w:pPr>
    </w:p>
    <w:p w:rsidR="003F05A4" w:rsidRPr="003F05A4" w:rsidRDefault="003F05A4" w:rsidP="003F05A4">
      <w:pPr>
        <w:pStyle w:val="Odsekzoznamu"/>
        <w:numPr>
          <w:ilvl w:val="0"/>
          <w:numId w:val="6"/>
        </w:numPr>
        <w:ind w:left="567" w:right="24" w:hanging="644"/>
        <w:jc w:val="both"/>
        <w:rPr>
          <w:rFonts w:ascii="Arial" w:hAnsi="Arial" w:cs="Arial"/>
          <w:sz w:val="20"/>
          <w:szCs w:val="20"/>
        </w:rPr>
      </w:pPr>
      <w:r w:rsidRPr="003F05A4">
        <w:rPr>
          <w:rFonts w:ascii="Arial" w:hAnsi="Arial" w:cs="Arial"/>
          <w:sz w:val="20"/>
          <w:szCs w:val="20"/>
        </w:rPr>
        <w:t>Príloha č. 2.</w:t>
      </w:r>
      <w:r>
        <w:rPr>
          <w:rFonts w:ascii="Arial" w:hAnsi="Arial" w:cs="Arial"/>
          <w:sz w:val="20"/>
          <w:szCs w:val="20"/>
        </w:rPr>
        <w:t>2</w:t>
      </w:r>
      <w:r w:rsidRPr="003F05A4">
        <w:rPr>
          <w:rFonts w:ascii="Arial" w:hAnsi="Arial" w:cs="Arial"/>
          <w:sz w:val="20"/>
          <w:szCs w:val="20"/>
        </w:rPr>
        <w:t xml:space="preserve"> výzvy bude následne tvoriť prílohu ZoD č. 3.2 v totožnom znení a dodávateľ bude plniť túto časť predmetu zákazky – Projektu – diela</w:t>
      </w:r>
      <w:r w:rsidR="00315EDF">
        <w:rPr>
          <w:rFonts w:ascii="Arial" w:hAnsi="Arial" w:cs="Arial"/>
          <w:sz w:val="20"/>
          <w:szCs w:val="20"/>
        </w:rPr>
        <w:t xml:space="preserve"> </w:t>
      </w:r>
      <w:r w:rsidRPr="003F05A4">
        <w:rPr>
          <w:rFonts w:ascii="Arial" w:hAnsi="Arial" w:cs="Arial"/>
          <w:sz w:val="20"/>
          <w:szCs w:val="20"/>
        </w:rPr>
        <w:t>v zm</w:t>
      </w:r>
      <w:r w:rsidR="00592E94">
        <w:rPr>
          <w:rFonts w:ascii="Arial" w:hAnsi="Arial" w:cs="Arial"/>
          <w:sz w:val="20"/>
          <w:szCs w:val="20"/>
        </w:rPr>
        <w:t>ysle</w:t>
      </w:r>
      <w:r w:rsidRPr="003F05A4">
        <w:rPr>
          <w:rFonts w:ascii="Arial" w:hAnsi="Arial" w:cs="Arial"/>
          <w:sz w:val="20"/>
          <w:szCs w:val="20"/>
        </w:rPr>
        <w:t xml:space="preserve"> podmienok určených na plnenie podľa tejto prílohy č. 2.</w:t>
      </w:r>
      <w:r>
        <w:rPr>
          <w:rFonts w:ascii="Arial" w:hAnsi="Arial" w:cs="Arial"/>
          <w:sz w:val="20"/>
          <w:szCs w:val="20"/>
        </w:rPr>
        <w:t>2</w:t>
      </w:r>
      <w:r w:rsidRPr="003F05A4">
        <w:rPr>
          <w:rFonts w:ascii="Arial" w:hAnsi="Arial" w:cs="Arial"/>
          <w:sz w:val="20"/>
          <w:szCs w:val="20"/>
        </w:rPr>
        <w:t xml:space="preserve"> výzvy (prílohy č. 3.2 ZoD). </w:t>
      </w:r>
    </w:p>
    <w:p w:rsidR="003F05A4" w:rsidRPr="003F05A4" w:rsidRDefault="003F05A4" w:rsidP="003F05A4">
      <w:pPr>
        <w:widowControl w:val="0"/>
        <w:tabs>
          <w:tab w:val="left" w:pos="567"/>
        </w:tabs>
        <w:spacing w:before="120"/>
        <w:ind w:left="-77" w:right="24"/>
        <w:jc w:val="both"/>
        <w:rPr>
          <w:rFonts w:ascii="Arial" w:hAnsi="Arial" w:cs="Arial"/>
          <w:sz w:val="20"/>
          <w:szCs w:val="20"/>
        </w:rPr>
      </w:pPr>
    </w:p>
    <w:sectPr w:rsidR="003F05A4" w:rsidRPr="003F05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7B" w:rsidRDefault="0011257B" w:rsidP="0011257B">
      <w:r>
        <w:separator/>
      </w:r>
    </w:p>
  </w:endnote>
  <w:endnote w:type="continuationSeparator" w:id="0">
    <w:p w:rsidR="0011257B" w:rsidRDefault="0011257B" w:rsidP="0011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ý tex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 w:val="0"/>
        <w:sz w:val="18"/>
        <w:szCs w:val="18"/>
      </w:rPr>
      <w:id w:val="-184886438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 w:val="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11257B" w:rsidRPr="0011257B" w:rsidRDefault="0011257B">
            <w:pPr>
              <w:pStyle w:val="Pta"/>
              <w:jc w:val="right"/>
              <w:rPr>
                <w:rFonts w:ascii="Arial" w:hAnsi="Arial" w:cs="Arial"/>
                <w:b w:val="0"/>
                <w:sz w:val="18"/>
                <w:szCs w:val="18"/>
              </w:rPr>
            </w:pPr>
            <w:r w:rsidRPr="0011257B">
              <w:rPr>
                <w:rFonts w:ascii="Arial" w:hAnsi="Arial" w:cs="Arial"/>
                <w:b w:val="0"/>
                <w:sz w:val="18"/>
                <w:szCs w:val="18"/>
              </w:rPr>
              <w:t xml:space="preserve">Strana </w:t>
            </w:r>
            <w:r w:rsidRPr="0011257B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/>
            </w:r>
            <w:r w:rsidRPr="0011257B">
              <w:rPr>
                <w:rFonts w:ascii="Arial" w:hAnsi="Arial" w:cs="Arial"/>
                <w:b w:val="0"/>
                <w:sz w:val="18"/>
                <w:szCs w:val="18"/>
              </w:rPr>
              <w:instrText>PAGE</w:instrText>
            </w:r>
            <w:r w:rsidRPr="0011257B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="00F47790">
              <w:rPr>
                <w:rFonts w:ascii="Arial" w:hAnsi="Arial" w:cs="Arial"/>
                <w:b w:val="0"/>
                <w:noProof/>
                <w:sz w:val="18"/>
                <w:szCs w:val="18"/>
              </w:rPr>
              <w:t>1</w:t>
            </w:r>
            <w:r w:rsidRPr="0011257B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r w:rsidRPr="0011257B">
              <w:rPr>
                <w:rFonts w:ascii="Arial" w:hAnsi="Arial" w:cs="Arial"/>
                <w:b w:val="0"/>
                <w:sz w:val="18"/>
                <w:szCs w:val="18"/>
              </w:rPr>
              <w:t xml:space="preserve"> z </w:t>
            </w:r>
            <w:r w:rsidRPr="0011257B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/>
            </w:r>
            <w:r w:rsidRPr="0011257B">
              <w:rPr>
                <w:rFonts w:ascii="Arial" w:hAnsi="Arial" w:cs="Arial"/>
                <w:b w:val="0"/>
                <w:sz w:val="18"/>
                <w:szCs w:val="18"/>
              </w:rPr>
              <w:instrText>NUMPAGES</w:instrText>
            </w:r>
            <w:r w:rsidRPr="0011257B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="00F47790">
              <w:rPr>
                <w:rFonts w:ascii="Arial" w:hAnsi="Arial" w:cs="Arial"/>
                <w:b w:val="0"/>
                <w:noProof/>
                <w:sz w:val="18"/>
                <w:szCs w:val="18"/>
              </w:rPr>
              <w:t>4</w:t>
            </w:r>
            <w:r w:rsidRPr="0011257B">
              <w:rPr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</w:p>
        </w:sdtContent>
      </w:sdt>
    </w:sdtContent>
  </w:sdt>
  <w:p w:rsidR="0011257B" w:rsidRDefault="0011257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7B" w:rsidRDefault="0011257B" w:rsidP="0011257B">
      <w:r>
        <w:separator/>
      </w:r>
    </w:p>
  </w:footnote>
  <w:footnote w:type="continuationSeparator" w:id="0">
    <w:p w:rsidR="0011257B" w:rsidRDefault="0011257B" w:rsidP="0011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6F8"/>
    <w:multiLevelType w:val="hybridMultilevel"/>
    <w:tmpl w:val="6BE226C8"/>
    <w:lvl w:ilvl="0" w:tplc="CAA6FEC0">
      <w:start w:val="6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CC3ECE"/>
    <w:multiLevelType w:val="hybridMultilevel"/>
    <w:tmpl w:val="47E69646"/>
    <w:lvl w:ilvl="0" w:tplc="041B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2" w15:restartNumberingAfterBreak="0">
    <w:nsid w:val="200B6BC9"/>
    <w:multiLevelType w:val="hybridMultilevel"/>
    <w:tmpl w:val="AFE430BA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B001B">
      <w:start w:val="1"/>
      <w:numFmt w:val="lowerRoman"/>
      <w:lvlText w:val="%2."/>
      <w:lvlJc w:val="right"/>
      <w:pPr>
        <w:ind w:left="136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C3F6A6D"/>
    <w:multiLevelType w:val="hybridMultilevel"/>
    <w:tmpl w:val="C2D27E70"/>
    <w:lvl w:ilvl="0" w:tplc="9A26343E">
      <w:numFmt w:val="bullet"/>
      <w:pStyle w:val="odsek-1-odr-1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4" w15:restartNumberingAfterBreak="0">
    <w:nsid w:val="3DE2351B"/>
    <w:multiLevelType w:val="hybridMultilevel"/>
    <w:tmpl w:val="11681C70"/>
    <w:lvl w:ilvl="0" w:tplc="E604B49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175968"/>
    <w:multiLevelType w:val="multilevel"/>
    <w:tmpl w:val="D72EA384"/>
    <w:lvl w:ilvl="0">
      <w:start w:val="1"/>
      <w:numFmt w:val="upperRoman"/>
      <w:pStyle w:val="clanok-cislo"/>
      <w:suff w:val="nothing"/>
      <w:lvlText w:val="Článok %1. "/>
      <w:lvlJc w:val="left"/>
      <w:pPr>
        <w:ind w:left="461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odsek-1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odsek-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Roman"/>
      <w:pStyle w:val="odsek-3-i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Letter"/>
      <w:lvlRestart w:val="3"/>
      <w:lvlText w:val="%5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5753B37"/>
    <w:multiLevelType w:val="multilevel"/>
    <w:tmpl w:val="B366CE0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994" w:hanging="576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1288" w:hanging="720"/>
      </w:pPr>
      <w:rPr>
        <w:b w:val="0"/>
        <w:bCs/>
      </w:rPr>
    </w:lvl>
    <w:lvl w:ilvl="3">
      <w:start w:val="1"/>
      <w:numFmt w:val="decimal"/>
      <w:pStyle w:val="Nadpis4"/>
      <w:lvlText w:val="%1.%2.%3.%4"/>
      <w:lvlJc w:val="left"/>
      <w:pPr>
        <w:ind w:left="157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60F5603"/>
    <w:multiLevelType w:val="multilevel"/>
    <w:tmpl w:val="0EE026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E8051C6"/>
    <w:multiLevelType w:val="multilevel"/>
    <w:tmpl w:val="C98A3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3"/>
    </w:lvlOverride>
    <w:lvlOverride w:ilvl="1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4F"/>
    <w:rsid w:val="00001BCC"/>
    <w:rsid w:val="0011257B"/>
    <w:rsid w:val="002334E8"/>
    <w:rsid w:val="00315EDF"/>
    <w:rsid w:val="003277DB"/>
    <w:rsid w:val="003F05A4"/>
    <w:rsid w:val="004F34AE"/>
    <w:rsid w:val="00592E94"/>
    <w:rsid w:val="00675067"/>
    <w:rsid w:val="0086044F"/>
    <w:rsid w:val="00AC4CE4"/>
    <w:rsid w:val="00BB5983"/>
    <w:rsid w:val="00EE1B3D"/>
    <w:rsid w:val="00F4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15C0"/>
  <w15:chartTrackingRefBased/>
  <w15:docId w15:val="{28133D6F-9F19-4DBA-92F0-B457A0F6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044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044F"/>
    <w:pPr>
      <w:keepNext/>
      <w:keepLines/>
      <w:numPr>
        <w:numId w:val="1"/>
      </w:numPr>
      <w:spacing w:before="240" w:line="259" w:lineRule="auto"/>
      <w:jc w:val="both"/>
      <w:outlineLvl w:val="0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6044F"/>
    <w:pPr>
      <w:keepNext/>
      <w:keepLines/>
      <w:numPr>
        <w:ilvl w:val="1"/>
        <w:numId w:val="1"/>
      </w:numPr>
      <w:spacing w:before="40" w:line="259" w:lineRule="auto"/>
      <w:ind w:left="1144"/>
      <w:jc w:val="both"/>
      <w:outlineLvl w:val="1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6044F"/>
    <w:pPr>
      <w:keepNext/>
      <w:keepLines/>
      <w:numPr>
        <w:ilvl w:val="2"/>
        <w:numId w:val="1"/>
      </w:numPr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b w:val="0"/>
      <w:bCs w:val="0"/>
      <w:color w:val="1F4D78" w:themeColor="accent1" w:themeShade="7F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6044F"/>
    <w:pPr>
      <w:keepNext/>
      <w:keepLines/>
      <w:numPr>
        <w:ilvl w:val="3"/>
        <w:numId w:val="1"/>
      </w:numPr>
      <w:spacing w:before="40" w:line="259" w:lineRule="auto"/>
      <w:jc w:val="both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2E74B5" w:themeColor="accent1" w:themeShade="BF"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6044F"/>
    <w:pPr>
      <w:keepNext/>
      <w:keepLines/>
      <w:numPr>
        <w:ilvl w:val="4"/>
        <w:numId w:val="1"/>
      </w:numPr>
      <w:spacing w:before="40" w:line="259" w:lineRule="auto"/>
      <w:jc w:val="both"/>
      <w:outlineLvl w:val="4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6044F"/>
    <w:pPr>
      <w:keepNext/>
      <w:keepLines/>
      <w:numPr>
        <w:ilvl w:val="5"/>
        <w:numId w:val="1"/>
      </w:numPr>
      <w:spacing w:before="40" w:line="259" w:lineRule="auto"/>
      <w:jc w:val="both"/>
      <w:outlineLvl w:val="5"/>
    </w:pPr>
    <w:rPr>
      <w:rFonts w:asciiTheme="majorHAnsi" w:eastAsiaTheme="majorEastAsia" w:hAnsiTheme="majorHAnsi" w:cstheme="majorBidi"/>
      <w:b w:val="0"/>
      <w:bCs w:val="0"/>
      <w:color w:val="1F4D78" w:themeColor="accent1" w:themeShade="7F"/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6044F"/>
    <w:pPr>
      <w:keepNext/>
      <w:keepLines/>
      <w:numPr>
        <w:ilvl w:val="6"/>
        <w:numId w:val="1"/>
      </w:numPr>
      <w:spacing w:before="40" w:line="259" w:lineRule="auto"/>
      <w:jc w:val="both"/>
      <w:outlineLvl w:val="6"/>
    </w:pPr>
    <w:rPr>
      <w:rFonts w:asciiTheme="majorHAnsi" w:eastAsiaTheme="majorEastAsia" w:hAnsiTheme="majorHAnsi" w:cstheme="majorBidi"/>
      <w:b w:val="0"/>
      <w:bCs w:val="0"/>
      <w:i/>
      <w:iCs/>
      <w:color w:val="1F4D78" w:themeColor="accent1" w:themeShade="7F"/>
      <w:sz w:val="22"/>
      <w:szCs w:val="22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6044F"/>
    <w:pPr>
      <w:keepNext/>
      <w:keepLines/>
      <w:numPr>
        <w:ilvl w:val="7"/>
        <w:numId w:val="1"/>
      </w:numPr>
      <w:spacing w:before="40" w:line="259" w:lineRule="auto"/>
      <w:jc w:val="both"/>
      <w:outlineLvl w:val="7"/>
    </w:pPr>
    <w:rPr>
      <w:rFonts w:asciiTheme="majorHAnsi" w:eastAsiaTheme="majorEastAsia" w:hAnsiTheme="majorHAnsi" w:cstheme="majorBidi"/>
      <w:b w:val="0"/>
      <w:bCs w:val="0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6044F"/>
    <w:pPr>
      <w:keepNext/>
      <w:keepLines/>
      <w:numPr>
        <w:ilvl w:val="8"/>
        <w:numId w:val="1"/>
      </w:numPr>
      <w:spacing w:before="40" w:line="259" w:lineRule="auto"/>
      <w:jc w:val="both"/>
      <w:outlineLvl w:val="8"/>
    </w:pPr>
    <w:rPr>
      <w:rFonts w:asciiTheme="majorHAnsi" w:eastAsiaTheme="majorEastAsia" w:hAnsiTheme="majorHAnsi" w:cstheme="majorBidi"/>
      <w:b w:val="0"/>
      <w:bCs w:val="0"/>
      <w:i/>
      <w:iCs/>
      <w:color w:val="272727" w:themeColor="text1" w:themeTint="D8"/>
      <w:sz w:val="21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604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8604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604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8604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6044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6044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604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6044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604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Vlavo">
    <w:name w:val="Vlavo"/>
    <w:basedOn w:val="Normlny"/>
    <w:rsid w:val="00001BCC"/>
    <w:pPr>
      <w:tabs>
        <w:tab w:val="left" w:pos="5245"/>
        <w:tab w:val="right" w:leader="dot" w:pos="7938"/>
      </w:tabs>
    </w:pPr>
    <w:rPr>
      <w:rFonts w:ascii="Arial" w:hAnsi="Arial" w:cs="Arial"/>
      <w:b w:val="0"/>
      <w:bCs w:val="0"/>
      <w:sz w:val="22"/>
      <w:szCs w:val="20"/>
      <w:lang w:eastAsia="cs-CZ"/>
    </w:rPr>
  </w:style>
  <w:style w:type="paragraph" w:customStyle="1" w:styleId="clanok-cislo">
    <w:name w:val="clanok-cislo"/>
    <w:basedOn w:val="Normlny"/>
    <w:qFormat/>
    <w:rsid w:val="00001BCC"/>
    <w:pPr>
      <w:keepNext/>
      <w:numPr>
        <w:numId w:val="4"/>
      </w:numPr>
      <w:tabs>
        <w:tab w:val="num" w:pos="1425"/>
      </w:tabs>
      <w:spacing w:before="240"/>
      <w:ind w:left="360" w:hanging="1425"/>
      <w:jc w:val="center"/>
    </w:pPr>
    <w:rPr>
      <w:rFonts w:ascii="Arial" w:eastAsia="Calibri" w:hAnsi="Arial" w:cs="Times New Roman (Základný text"/>
      <w:bCs w:val="0"/>
      <w:sz w:val="22"/>
      <w:szCs w:val="22"/>
      <w:lang w:eastAsia="en-US"/>
    </w:rPr>
  </w:style>
  <w:style w:type="paragraph" w:customStyle="1" w:styleId="odsek-1">
    <w:name w:val="odsek-1"/>
    <w:basedOn w:val="Normlny"/>
    <w:qFormat/>
    <w:rsid w:val="00001BCC"/>
    <w:pPr>
      <w:numPr>
        <w:ilvl w:val="1"/>
        <w:numId w:val="4"/>
      </w:numPr>
      <w:spacing w:after="120"/>
      <w:jc w:val="both"/>
    </w:pPr>
    <w:rPr>
      <w:rFonts w:ascii="Arial" w:eastAsia="Calibri" w:hAnsi="Arial" w:cs="Times New Roman (Základný text"/>
      <w:b w:val="0"/>
      <w:bCs w:val="0"/>
      <w:sz w:val="20"/>
      <w:szCs w:val="22"/>
      <w:lang w:eastAsia="en-US"/>
    </w:rPr>
  </w:style>
  <w:style w:type="paragraph" w:customStyle="1" w:styleId="odsek-2">
    <w:name w:val="odsek-2"/>
    <w:basedOn w:val="odsek-1"/>
    <w:qFormat/>
    <w:rsid w:val="00001BCC"/>
    <w:pPr>
      <w:numPr>
        <w:ilvl w:val="2"/>
      </w:numPr>
      <w:tabs>
        <w:tab w:val="clear" w:pos="720"/>
        <w:tab w:val="num" w:pos="1779"/>
      </w:tabs>
      <w:ind w:left="1779" w:hanging="1425"/>
    </w:pPr>
  </w:style>
  <w:style w:type="paragraph" w:customStyle="1" w:styleId="odsek-3-i">
    <w:name w:val="odsek-3-i"/>
    <w:basedOn w:val="Normlny"/>
    <w:qFormat/>
    <w:rsid w:val="00001BCC"/>
    <w:pPr>
      <w:numPr>
        <w:ilvl w:val="3"/>
        <w:numId w:val="4"/>
      </w:numPr>
      <w:spacing w:after="120"/>
      <w:contextualSpacing/>
      <w:jc w:val="both"/>
    </w:pPr>
    <w:rPr>
      <w:rFonts w:ascii="Arial" w:eastAsia="Calibri" w:hAnsi="Arial" w:cs="Times New Roman (Základný text"/>
      <w:b w:val="0"/>
      <w:bCs w:val="0"/>
      <w:sz w:val="20"/>
      <w:szCs w:val="22"/>
      <w:lang w:eastAsia="en-US"/>
    </w:rPr>
  </w:style>
  <w:style w:type="paragraph" w:styleId="Odsekzoznamu">
    <w:name w:val="List Paragraph"/>
    <w:aliases w:val="body,Odsek zoznamu2,List Paragraph,Odsek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001BCC"/>
    <w:pPr>
      <w:ind w:left="720"/>
      <w:contextualSpacing/>
    </w:pPr>
    <w:rPr>
      <w:rFonts w:eastAsia="MS Mincho"/>
      <w:b w:val="0"/>
      <w:bCs w:val="0"/>
      <w:lang w:eastAsia="ja-JP"/>
    </w:rPr>
  </w:style>
  <w:style w:type="character" w:customStyle="1" w:styleId="OdsekzoznamuChar">
    <w:name w:val="Odsek zoznamu Char"/>
    <w:aliases w:val="body Char,Odsek zoznamu2 Char,List Paragraph Char,Odsek Char,Bullet Number Char,lp1 Char,lp11 Char,List Paragraph11 Char,Bullet 1 Char,Use Case List Paragraph Char,Nad Char,Odstavec cíl se seznamem Char,Odstavec_muj Char,numbered Char"/>
    <w:link w:val="Odsekzoznamu"/>
    <w:uiPriority w:val="34"/>
    <w:qFormat/>
    <w:locked/>
    <w:rsid w:val="00001BCC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odsek-1-text">
    <w:name w:val="odsek-1-text"/>
    <w:basedOn w:val="Normlny"/>
    <w:qFormat/>
    <w:rsid w:val="003F05A4"/>
    <w:pPr>
      <w:ind w:left="720"/>
      <w:contextualSpacing/>
      <w:jc w:val="both"/>
    </w:pPr>
    <w:rPr>
      <w:rFonts w:ascii="Arial" w:eastAsiaTheme="minorHAnsi" w:hAnsi="Arial" w:cs="Times New Roman (Základný text"/>
      <w:b w:val="0"/>
      <w:bCs w:val="0"/>
      <w:sz w:val="20"/>
      <w:szCs w:val="22"/>
      <w:lang w:eastAsia="en-US"/>
    </w:rPr>
  </w:style>
  <w:style w:type="paragraph" w:customStyle="1" w:styleId="odsek-1-odr-1">
    <w:name w:val="odsek-1-odr-1"/>
    <w:basedOn w:val="Normlny"/>
    <w:qFormat/>
    <w:rsid w:val="003F05A4"/>
    <w:pPr>
      <w:numPr>
        <w:numId w:val="8"/>
      </w:numPr>
      <w:spacing w:after="120"/>
      <w:contextualSpacing/>
      <w:jc w:val="both"/>
    </w:pPr>
    <w:rPr>
      <w:rFonts w:ascii="Arial" w:eastAsiaTheme="minorHAnsi" w:hAnsi="Arial" w:cs="Times New Roman (Základný text"/>
      <w:b w:val="0"/>
      <w:bCs w:val="0"/>
      <w:sz w:val="20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1125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257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1257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1257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2023-04-26T21:39:00Z</dcterms:created>
  <dcterms:modified xsi:type="dcterms:W3CDTF">2023-04-26T21:39:00Z</dcterms:modified>
</cp:coreProperties>
</file>